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A4363" w:rsidRPr="003D20B3" w:rsidRDefault="003D20B3" w:rsidP="003D20B3">
      <w:pPr>
        <w:jc w:val="center"/>
        <w:rPr>
          <w:b/>
        </w:rPr>
      </w:pPr>
      <w:r w:rsidRPr="003D20B3">
        <w:rPr>
          <w:b/>
        </w:rPr>
        <w:t xml:space="preserve">Izoliuota nosies ir prienosinių ančių </w:t>
      </w:r>
      <w:proofErr w:type="spellStart"/>
      <w:r w:rsidRPr="003D20B3">
        <w:rPr>
          <w:b/>
        </w:rPr>
        <w:t>amiloidozė</w:t>
      </w:r>
      <w:proofErr w:type="spellEnd"/>
      <w:r w:rsidRPr="003D20B3">
        <w:rPr>
          <w:b/>
        </w:rPr>
        <w:t>. Klinikinis atvejis.</w:t>
      </w:r>
    </w:p>
    <w:p w:rsidR="003D20B3" w:rsidRPr="00876AA4" w:rsidRDefault="003D20B3" w:rsidP="003D20B3">
      <w:pPr>
        <w:jc w:val="both"/>
        <w:rPr>
          <w:i/>
        </w:rPr>
      </w:pPr>
      <w:r w:rsidRPr="00876AA4">
        <w:rPr>
          <w:b/>
          <w:i/>
        </w:rPr>
        <w:t xml:space="preserve">Dr. Darius </w:t>
      </w:r>
      <w:proofErr w:type="spellStart"/>
      <w:r w:rsidRPr="00876AA4">
        <w:rPr>
          <w:b/>
          <w:i/>
        </w:rPr>
        <w:t>Rauba</w:t>
      </w:r>
      <w:proofErr w:type="spellEnd"/>
      <w:r w:rsidRPr="00876AA4">
        <w:rPr>
          <w:b/>
          <w:i/>
        </w:rPr>
        <w:t>, Donata Šukytė</w:t>
      </w:r>
    </w:p>
    <w:p w:rsidR="003D20B3" w:rsidRPr="00876AA4" w:rsidRDefault="00DC4D8D" w:rsidP="003D20B3">
      <w:pPr>
        <w:jc w:val="both"/>
        <w:rPr>
          <w:i/>
        </w:rPr>
      </w:pPr>
      <w:r w:rsidRPr="00876AA4">
        <w:rPr>
          <w:i/>
        </w:rPr>
        <w:t>VUL SK Ausų, nosies, gerklės ir akių klinika</w:t>
      </w:r>
    </w:p>
    <w:p w:rsidR="00DC4D8D" w:rsidRPr="00876AA4" w:rsidRDefault="00DC4D8D" w:rsidP="003D20B3">
      <w:pPr>
        <w:jc w:val="both"/>
        <w:rPr>
          <w:i/>
        </w:rPr>
      </w:pPr>
      <w:r w:rsidRPr="00876AA4">
        <w:rPr>
          <w:b/>
          <w:i/>
        </w:rPr>
        <w:t xml:space="preserve">Reikšminiai žodžiai: </w:t>
      </w:r>
      <w:proofErr w:type="spellStart"/>
      <w:r w:rsidRPr="00876AA4">
        <w:rPr>
          <w:i/>
        </w:rPr>
        <w:t>amiloidozė</w:t>
      </w:r>
      <w:proofErr w:type="spellEnd"/>
      <w:r w:rsidRPr="00876AA4">
        <w:rPr>
          <w:i/>
        </w:rPr>
        <w:t>, prienosiniai ančiai, nosis, gydymas.</w:t>
      </w:r>
    </w:p>
    <w:p w:rsidR="00DC4D8D" w:rsidRPr="00876AA4" w:rsidRDefault="00DC4D8D" w:rsidP="003D20B3">
      <w:pPr>
        <w:jc w:val="both"/>
        <w:rPr>
          <w:i/>
        </w:rPr>
      </w:pPr>
      <w:r w:rsidRPr="00876AA4">
        <w:rPr>
          <w:b/>
          <w:i/>
        </w:rPr>
        <w:t xml:space="preserve">Santrauka. </w:t>
      </w:r>
      <w:r w:rsidRPr="00876AA4">
        <w:rPr>
          <w:i/>
        </w:rPr>
        <w:t xml:space="preserve">Izoliuota nosies ir prienosinių ančių </w:t>
      </w:r>
      <w:proofErr w:type="spellStart"/>
      <w:r w:rsidRPr="00876AA4">
        <w:rPr>
          <w:i/>
        </w:rPr>
        <w:t>amiloidozė</w:t>
      </w:r>
      <w:proofErr w:type="spellEnd"/>
      <w:r w:rsidRPr="00876AA4">
        <w:rPr>
          <w:i/>
        </w:rPr>
        <w:t xml:space="preserve"> yra labai retas gerybinis susirgimas. Pasaulyje iki šiol aprašyta 16 atvejų šio reto susirgimo. Straipsnio tikslas yra aprašyti 17-ą izoliuotos nosies ir prienosinių ančių </w:t>
      </w:r>
      <w:proofErr w:type="spellStart"/>
      <w:r w:rsidRPr="00876AA4">
        <w:rPr>
          <w:i/>
        </w:rPr>
        <w:t>amiloidozės</w:t>
      </w:r>
      <w:proofErr w:type="spellEnd"/>
      <w:r w:rsidRPr="00876AA4">
        <w:rPr>
          <w:i/>
        </w:rPr>
        <w:t xml:space="preserve"> atvejį, kuris buvo diagnozuotas ir gydytas 53 metų moteriai. Pateikiama trumpa literatūros apžvalga, šios retos patologijos diagnostikos ir gydymo </w:t>
      </w:r>
      <w:r w:rsidR="00876AA4" w:rsidRPr="00876AA4">
        <w:rPr>
          <w:i/>
        </w:rPr>
        <w:t xml:space="preserve">principai. </w:t>
      </w:r>
    </w:p>
    <w:p w:rsidR="00876AA4" w:rsidRDefault="00876AA4" w:rsidP="00876AA4">
      <w:pPr>
        <w:jc w:val="both"/>
        <w:rPr>
          <w:b/>
          <w:i/>
        </w:rPr>
      </w:pPr>
      <w:r w:rsidRPr="00876AA4">
        <w:rPr>
          <w:b/>
          <w:i/>
        </w:rPr>
        <w:t>ISOLATED NASAL AMYLOIDOSIS: A CASE REPORT</w:t>
      </w:r>
    </w:p>
    <w:p w:rsidR="00876AA4" w:rsidRPr="00876AA4" w:rsidRDefault="00876AA4" w:rsidP="00876AA4">
      <w:pPr>
        <w:jc w:val="both"/>
        <w:rPr>
          <w:b/>
          <w:i/>
        </w:rPr>
      </w:pPr>
      <w:proofErr w:type="spellStart"/>
      <w:r>
        <w:rPr>
          <w:b/>
          <w:i/>
        </w:rPr>
        <w:t>Keywords</w:t>
      </w:r>
      <w:proofErr w:type="spellEnd"/>
      <w:r>
        <w:rPr>
          <w:b/>
          <w:i/>
        </w:rPr>
        <w:t xml:space="preserve">: </w:t>
      </w:r>
      <w:proofErr w:type="spellStart"/>
      <w:r>
        <w:rPr>
          <w:rFonts w:cs="Times New Roman"/>
          <w:i/>
          <w:szCs w:val="24"/>
        </w:rPr>
        <w:t>Amyloidosis</w:t>
      </w:r>
      <w:proofErr w:type="spellEnd"/>
      <w:r>
        <w:rPr>
          <w:rFonts w:cs="Times New Roman"/>
          <w:i/>
          <w:szCs w:val="24"/>
        </w:rPr>
        <w:t xml:space="preserve">, </w:t>
      </w:r>
      <w:proofErr w:type="spellStart"/>
      <w:r>
        <w:rPr>
          <w:rFonts w:cs="Times New Roman"/>
          <w:i/>
          <w:szCs w:val="24"/>
        </w:rPr>
        <w:t>nose</w:t>
      </w:r>
      <w:proofErr w:type="spellEnd"/>
      <w:r>
        <w:rPr>
          <w:rFonts w:cs="Times New Roman"/>
          <w:i/>
          <w:szCs w:val="24"/>
        </w:rPr>
        <w:t xml:space="preserve">, </w:t>
      </w:r>
      <w:proofErr w:type="spellStart"/>
      <w:r>
        <w:rPr>
          <w:rFonts w:cs="Times New Roman"/>
          <w:i/>
          <w:szCs w:val="24"/>
        </w:rPr>
        <w:t>s</w:t>
      </w:r>
      <w:r w:rsidRPr="00876AA4">
        <w:rPr>
          <w:rFonts w:cs="Times New Roman"/>
          <w:i/>
          <w:szCs w:val="24"/>
        </w:rPr>
        <w:t>inus</w:t>
      </w:r>
      <w:proofErr w:type="spellEnd"/>
      <w:r>
        <w:rPr>
          <w:rFonts w:cs="Times New Roman"/>
          <w:i/>
          <w:szCs w:val="24"/>
        </w:rPr>
        <w:t>,</w:t>
      </w:r>
      <w:r w:rsidRPr="00876AA4">
        <w:rPr>
          <w:rFonts w:cs="Times New Roman"/>
          <w:i/>
          <w:szCs w:val="24"/>
        </w:rPr>
        <w:t xml:space="preserve"> </w:t>
      </w:r>
      <w:proofErr w:type="spellStart"/>
      <w:r>
        <w:rPr>
          <w:rFonts w:cs="Times New Roman"/>
          <w:i/>
          <w:szCs w:val="24"/>
        </w:rPr>
        <w:t>t</w:t>
      </w:r>
      <w:r w:rsidRPr="00876AA4">
        <w:rPr>
          <w:rFonts w:cs="Times New Roman"/>
          <w:i/>
          <w:szCs w:val="24"/>
        </w:rPr>
        <w:t>reatment</w:t>
      </w:r>
      <w:proofErr w:type="spellEnd"/>
    </w:p>
    <w:p w:rsidR="00876AA4" w:rsidRPr="00876AA4" w:rsidRDefault="00876AA4" w:rsidP="00876AA4">
      <w:pPr>
        <w:pStyle w:val="NoSpacing"/>
        <w:rPr>
          <w:i/>
          <w:szCs w:val="24"/>
          <w:lang w:val="en-US"/>
        </w:rPr>
      </w:pPr>
      <w:proofErr w:type="spellStart"/>
      <w:r w:rsidRPr="00876AA4">
        <w:rPr>
          <w:b/>
          <w:i/>
        </w:rPr>
        <w:t>Summary</w:t>
      </w:r>
      <w:proofErr w:type="spellEnd"/>
      <w:r w:rsidRPr="00876AA4">
        <w:rPr>
          <w:b/>
          <w:i/>
        </w:rPr>
        <w:t>.</w:t>
      </w:r>
      <w:r>
        <w:rPr>
          <w:b/>
          <w:i/>
        </w:rPr>
        <w:t xml:space="preserve"> </w:t>
      </w:r>
      <w:r w:rsidRPr="00876AA4">
        <w:rPr>
          <w:i/>
          <w:szCs w:val="24"/>
          <w:lang w:val="en-US"/>
        </w:rPr>
        <w:t xml:space="preserve">Localized </w:t>
      </w:r>
      <w:proofErr w:type="spellStart"/>
      <w:r w:rsidRPr="00876AA4">
        <w:rPr>
          <w:rStyle w:val="highlight"/>
          <w:i/>
          <w:szCs w:val="24"/>
          <w:lang w:val="en-US"/>
        </w:rPr>
        <w:t>amyloidosis</w:t>
      </w:r>
      <w:proofErr w:type="spellEnd"/>
      <w:r w:rsidRPr="00876AA4">
        <w:rPr>
          <w:i/>
          <w:szCs w:val="24"/>
          <w:lang w:val="en-US"/>
        </w:rPr>
        <w:t xml:space="preserve"> is a very uncommon benign disorder. </w:t>
      </w:r>
    </w:p>
    <w:p w:rsidR="00876AA4" w:rsidRPr="00876AA4" w:rsidRDefault="00876AA4" w:rsidP="00876AA4">
      <w:pPr>
        <w:pStyle w:val="NoSpacing"/>
        <w:rPr>
          <w:i/>
          <w:szCs w:val="24"/>
          <w:lang w:val="en-US"/>
        </w:rPr>
      </w:pPr>
      <w:r w:rsidRPr="00876AA4">
        <w:rPr>
          <w:i/>
          <w:szCs w:val="24"/>
          <w:lang w:val="en-US"/>
        </w:rPr>
        <w:t xml:space="preserve">Purpose: The purpose of this report is to present the case of a 53-year-old woman who had localized </w:t>
      </w:r>
      <w:proofErr w:type="spellStart"/>
      <w:r w:rsidRPr="00876AA4">
        <w:rPr>
          <w:i/>
          <w:szCs w:val="24"/>
          <w:lang w:val="en-US"/>
        </w:rPr>
        <w:t>amyloidosis</w:t>
      </w:r>
      <w:proofErr w:type="spellEnd"/>
      <w:r w:rsidRPr="00876AA4">
        <w:rPr>
          <w:i/>
          <w:szCs w:val="24"/>
          <w:lang w:val="en-US"/>
        </w:rPr>
        <w:t xml:space="preserve"> involving the </w:t>
      </w:r>
      <w:proofErr w:type="spellStart"/>
      <w:r w:rsidRPr="00876AA4">
        <w:rPr>
          <w:rStyle w:val="highlight"/>
          <w:i/>
          <w:szCs w:val="24"/>
          <w:lang w:val="en-US"/>
        </w:rPr>
        <w:t>sinonasal</w:t>
      </w:r>
      <w:proofErr w:type="spellEnd"/>
      <w:r w:rsidRPr="00876AA4">
        <w:rPr>
          <w:i/>
          <w:szCs w:val="24"/>
          <w:lang w:val="en-US"/>
        </w:rPr>
        <w:t xml:space="preserve"> cavities and the nose. </w:t>
      </w:r>
    </w:p>
    <w:p w:rsidR="00876AA4" w:rsidRPr="00876AA4" w:rsidRDefault="00876AA4" w:rsidP="00876AA4">
      <w:pPr>
        <w:pStyle w:val="NoSpacing"/>
        <w:rPr>
          <w:i/>
          <w:szCs w:val="24"/>
          <w:lang w:val="en-US"/>
        </w:rPr>
      </w:pPr>
      <w:r w:rsidRPr="00876AA4">
        <w:rPr>
          <w:i/>
          <w:szCs w:val="24"/>
          <w:lang w:val="en-US"/>
        </w:rPr>
        <w:t>Method: A case report is presented. Also radiological findings are described.</w:t>
      </w:r>
    </w:p>
    <w:p w:rsidR="00876AA4" w:rsidRDefault="00876AA4" w:rsidP="00876AA4">
      <w:pPr>
        <w:autoSpaceDE w:val="0"/>
        <w:autoSpaceDN w:val="0"/>
        <w:adjustRightInd w:val="0"/>
        <w:spacing w:after="0"/>
        <w:rPr>
          <w:i/>
          <w:szCs w:val="24"/>
          <w:lang w:val="en-US"/>
        </w:rPr>
      </w:pPr>
      <w:r w:rsidRPr="00876AA4">
        <w:rPr>
          <w:i/>
          <w:szCs w:val="24"/>
          <w:lang w:val="en-US"/>
        </w:rPr>
        <w:t xml:space="preserve">Results: Only 16 cases of true primary idiopathic </w:t>
      </w:r>
      <w:proofErr w:type="spellStart"/>
      <w:r w:rsidRPr="00876AA4">
        <w:rPr>
          <w:i/>
          <w:szCs w:val="24"/>
          <w:lang w:val="en-US"/>
        </w:rPr>
        <w:t>amyloidosis</w:t>
      </w:r>
      <w:proofErr w:type="spellEnd"/>
      <w:r w:rsidRPr="00876AA4">
        <w:rPr>
          <w:i/>
          <w:szCs w:val="24"/>
          <w:lang w:val="en-US"/>
        </w:rPr>
        <w:t xml:space="preserve"> localized in nose and </w:t>
      </w:r>
      <w:proofErr w:type="spellStart"/>
      <w:r w:rsidRPr="00876AA4">
        <w:rPr>
          <w:i/>
          <w:szCs w:val="24"/>
          <w:lang w:val="en-US"/>
        </w:rPr>
        <w:t>paranasal</w:t>
      </w:r>
      <w:proofErr w:type="spellEnd"/>
      <w:r w:rsidRPr="00876AA4">
        <w:rPr>
          <w:i/>
          <w:szCs w:val="24"/>
          <w:lang w:val="en-US"/>
        </w:rPr>
        <w:t xml:space="preserve"> sinuses have previously been reported.</w:t>
      </w:r>
      <w:r>
        <w:rPr>
          <w:i/>
          <w:szCs w:val="24"/>
          <w:lang w:val="en-US"/>
        </w:rPr>
        <w:t xml:space="preserve"> </w:t>
      </w:r>
      <w:r w:rsidRPr="00876AA4">
        <w:rPr>
          <w:i/>
          <w:szCs w:val="24"/>
          <w:lang w:val="en-US"/>
        </w:rPr>
        <w:t xml:space="preserve">Isolated </w:t>
      </w:r>
      <w:proofErr w:type="spellStart"/>
      <w:r w:rsidRPr="00876AA4">
        <w:rPr>
          <w:i/>
          <w:szCs w:val="24"/>
          <w:lang w:val="en-US"/>
        </w:rPr>
        <w:t>sinonasal</w:t>
      </w:r>
      <w:proofErr w:type="spellEnd"/>
      <w:r w:rsidRPr="00876AA4">
        <w:rPr>
          <w:i/>
          <w:szCs w:val="24"/>
          <w:lang w:val="en-US"/>
        </w:rPr>
        <w:t xml:space="preserve"> </w:t>
      </w:r>
      <w:proofErr w:type="spellStart"/>
      <w:r w:rsidRPr="00876AA4">
        <w:rPr>
          <w:i/>
          <w:szCs w:val="24"/>
          <w:lang w:val="en-US"/>
        </w:rPr>
        <w:t>amyloidosis</w:t>
      </w:r>
      <w:proofErr w:type="spellEnd"/>
      <w:r w:rsidRPr="00876AA4">
        <w:rPr>
          <w:i/>
          <w:szCs w:val="24"/>
          <w:lang w:val="en-US"/>
        </w:rPr>
        <w:t xml:space="preserve"> primary presents as common </w:t>
      </w:r>
      <w:proofErr w:type="spellStart"/>
      <w:r w:rsidRPr="00876AA4">
        <w:rPr>
          <w:i/>
          <w:szCs w:val="24"/>
          <w:lang w:val="en-US"/>
        </w:rPr>
        <w:t>rhinological</w:t>
      </w:r>
      <w:proofErr w:type="spellEnd"/>
      <w:r w:rsidRPr="00876AA4">
        <w:rPr>
          <w:i/>
          <w:szCs w:val="24"/>
          <w:lang w:val="en-US"/>
        </w:rPr>
        <w:t xml:space="preserve"> disease with slowly progressive nasal stuffiness and discharge from the nose. Our patient was operated 3 years ago (2010) as typical case of chronic </w:t>
      </w:r>
      <w:proofErr w:type="spellStart"/>
      <w:r w:rsidRPr="00876AA4">
        <w:rPr>
          <w:i/>
          <w:szCs w:val="24"/>
          <w:lang w:val="en-US"/>
        </w:rPr>
        <w:t>rhinosinusitis</w:t>
      </w:r>
      <w:proofErr w:type="spellEnd"/>
      <w:r w:rsidRPr="00876AA4">
        <w:rPr>
          <w:i/>
          <w:szCs w:val="24"/>
          <w:lang w:val="en-US"/>
        </w:rPr>
        <w:t xml:space="preserve"> with polyps, but diagnosis of AL type </w:t>
      </w:r>
      <w:proofErr w:type="spellStart"/>
      <w:r w:rsidRPr="00876AA4">
        <w:rPr>
          <w:i/>
          <w:szCs w:val="24"/>
          <w:lang w:val="en-US"/>
        </w:rPr>
        <w:t>amyloidosis</w:t>
      </w:r>
      <w:proofErr w:type="spellEnd"/>
      <w:r w:rsidRPr="00876AA4">
        <w:rPr>
          <w:i/>
          <w:szCs w:val="24"/>
          <w:lang w:val="en-US"/>
        </w:rPr>
        <w:t xml:space="preserve"> was made. After 2 years the patient came to our clinic with severe symptoms of nasal obstruction, pain in the frontal and </w:t>
      </w:r>
      <w:proofErr w:type="spellStart"/>
      <w:r w:rsidRPr="00876AA4">
        <w:rPr>
          <w:i/>
          <w:szCs w:val="24"/>
          <w:lang w:val="en-US"/>
        </w:rPr>
        <w:t>maxillar</w:t>
      </w:r>
      <w:proofErr w:type="spellEnd"/>
      <w:r w:rsidRPr="00876AA4">
        <w:rPr>
          <w:i/>
          <w:szCs w:val="24"/>
          <w:lang w:val="en-US"/>
        </w:rPr>
        <w:t xml:space="preserve"> regions and </w:t>
      </w:r>
      <w:proofErr w:type="spellStart"/>
      <w:r w:rsidRPr="00876AA4">
        <w:rPr>
          <w:i/>
          <w:szCs w:val="24"/>
          <w:lang w:val="en-US"/>
        </w:rPr>
        <w:t>proptosis</w:t>
      </w:r>
      <w:proofErr w:type="spellEnd"/>
      <w:r w:rsidRPr="00876AA4">
        <w:rPr>
          <w:i/>
          <w:szCs w:val="24"/>
          <w:lang w:val="en-US"/>
        </w:rPr>
        <w:t xml:space="preserve"> of both eyes. At MR imaging, the lesion involving all </w:t>
      </w:r>
      <w:proofErr w:type="spellStart"/>
      <w:r w:rsidRPr="00876AA4">
        <w:rPr>
          <w:i/>
          <w:szCs w:val="24"/>
          <w:lang w:val="en-US"/>
        </w:rPr>
        <w:t>paranasal</w:t>
      </w:r>
      <w:proofErr w:type="spellEnd"/>
      <w:r w:rsidRPr="00876AA4">
        <w:rPr>
          <w:i/>
          <w:szCs w:val="24"/>
          <w:lang w:val="en-US"/>
        </w:rPr>
        <w:t xml:space="preserve"> sinuses with dislocation of medial rectus muscles of both orbits and optical nerve on the left side was found. The masses had low to intermediate signal intensity on both T1- and T2-weighted images. The remaining soft tissues within the </w:t>
      </w:r>
      <w:proofErr w:type="spellStart"/>
      <w:r w:rsidRPr="00876AA4">
        <w:rPr>
          <w:i/>
          <w:szCs w:val="24"/>
          <w:lang w:val="en-US"/>
        </w:rPr>
        <w:t>paranasal</w:t>
      </w:r>
      <w:proofErr w:type="spellEnd"/>
      <w:r w:rsidRPr="00876AA4">
        <w:rPr>
          <w:i/>
          <w:szCs w:val="24"/>
          <w:lang w:val="en-US"/>
        </w:rPr>
        <w:t xml:space="preserve"> sinuses had high T2-weighted signal intensity, which is typical of obstructive secretions.</w:t>
      </w:r>
      <w:r w:rsidRPr="00876AA4">
        <w:rPr>
          <w:rFonts w:ascii="Dutch801BT-Roman" w:hAnsi="Dutch801BT-Roman" w:cs="Dutch801BT-Roman"/>
          <w:i/>
          <w:sz w:val="17"/>
          <w:szCs w:val="17"/>
          <w:lang w:val="en-US"/>
        </w:rPr>
        <w:t xml:space="preserve"> </w:t>
      </w:r>
      <w:proofErr w:type="spellStart"/>
      <w:r w:rsidRPr="00876AA4">
        <w:rPr>
          <w:i/>
          <w:szCs w:val="24"/>
          <w:lang w:val="en-US"/>
        </w:rPr>
        <w:t>Amiloidosis</w:t>
      </w:r>
      <w:proofErr w:type="spellEnd"/>
      <w:r w:rsidRPr="00876AA4">
        <w:rPr>
          <w:i/>
          <w:szCs w:val="24"/>
          <w:lang w:val="en-US"/>
        </w:rPr>
        <w:t xml:space="preserve"> is confirmed by tissue biopsy. AL-type (</w:t>
      </w:r>
      <w:proofErr w:type="spellStart"/>
      <w:r w:rsidRPr="00876AA4">
        <w:rPr>
          <w:i/>
          <w:szCs w:val="24"/>
          <w:lang w:val="en-US"/>
        </w:rPr>
        <w:t>amyloid</w:t>
      </w:r>
      <w:proofErr w:type="spellEnd"/>
      <w:r w:rsidRPr="00876AA4">
        <w:rPr>
          <w:i/>
          <w:szCs w:val="24"/>
          <w:lang w:val="en-US"/>
        </w:rPr>
        <w:t xml:space="preserve"> light chain) </w:t>
      </w:r>
      <w:proofErr w:type="spellStart"/>
      <w:r w:rsidRPr="00876AA4">
        <w:rPr>
          <w:i/>
          <w:szCs w:val="24"/>
          <w:lang w:val="en-US"/>
        </w:rPr>
        <w:t>amyloidosis</w:t>
      </w:r>
      <w:proofErr w:type="spellEnd"/>
      <w:r w:rsidRPr="00876AA4">
        <w:rPr>
          <w:i/>
          <w:szCs w:val="24"/>
          <w:lang w:val="en-US"/>
        </w:rPr>
        <w:t xml:space="preserve"> was diagnosed. A thorough systemic workup for additional </w:t>
      </w:r>
      <w:proofErr w:type="spellStart"/>
      <w:r w:rsidRPr="00876AA4">
        <w:rPr>
          <w:i/>
          <w:szCs w:val="24"/>
          <w:lang w:val="en-US"/>
        </w:rPr>
        <w:t>amyloid</w:t>
      </w:r>
      <w:proofErr w:type="spellEnd"/>
      <w:r w:rsidRPr="00876AA4">
        <w:rPr>
          <w:i/>
          <w:szCs w:val="24"/>
          <w:lang w:val="en-US"/>
        </w:rPr>
        <w:t xml:space="preserve"> deposits revealed no evidence of other disease. Extended surgery produced symptomatic improvement in this patient. </w:t>
      </w:r>
    </w:p>
    <w:p w:rsidR="00675BC8" w:rsidRDefault="00675BC8" w:rsidP="00876AA4">
      <w:pPr>
        <w:autoSpaceDE w:val="0"/>
        <w:autoSpaceDN w:val="0"/>
        <w:adjustRightInd w:val="0"/>
        <w:spacing w:after="0"/>
        <w:rPr>
          <w:i/>
          <w:szCs w:val="24"/>
          <w:lang w:val="en-US"/>
        </w:rPr>
      </w:pPr>
    </w:p>
    <w:p w:rsidR="00675BC8" w:rsidRDefault="00675BC8" w:rsidP="00876AA4">
      <w:pPr>
        <w:autoSpaceDE w:val="0"/>
        <w:autoSpaceDN w:val="0"/>
        <w:adjustRightInd w:val="0"/>
        <w:spacing w:after="0"/>
        <w:rPr>
          <w:szCs w:val="24"/>
          <w:lang w:val="en-US"/>
        </w:rPr>
      </w:pPr>
      <w:proofErr w:type="spellStart"/>
      <w:r>
        <w:rPr>
          <w:b/>
          <w:szCs w:val="24"/>
          <w:lang w:val="en-US"/>
        </w:rPr>
        <w:t>Įvadas</w:t>
      </w:r>
      <w:proofErr w:type="spellEnd"/>
    </w:p>
    <w:p w:rsidR="00675BC8" w:rsidRDefault="00675BC8" w:rsidP="00876AA4">
      <w:pPr>
        <w:autoSpaceDE w:val="0"/>
        <w:autoSpaceDN w:val="0"/>
        <w:adjustRightInd w:val="0"/>
        <w:spacing w:after="0"/>
        <w:rPr>
          <w:szCs w:val="24"/>
          <w:lang w:val="en-US"/>
        </w:rPr>
      </w:pPr>
    </w:p>
    <w:p w:rsidR="00876AA4" w:rsidRDefault="00FA5356" w:rsidP="003D20B3">
      <w:pPr>
        <w:jc w:val="both"/>
        <w:rPr>
          <w:rFonts w:cs="Times New Roman"/>
          <w:szCs w:val="24"/>
        </w:rPr>
      </w:pPr>
      <w:proofErr w:type="spellStart"/>
      <w:r>
        <w:rPr>
          <w:rStyle w:val="Emphasis"/>
          <w:rFonts w:cs="Times New Roman"/>
          <w:i w:val="0"/>
          <w:szCs w:val="24"/>
        </w:rPr>
        <w:t>Amiloidozė</w:t>
      </w:r>
      <w:proofErr w:type="spellEnd"/>
      <w:r>
        <w:rPr>
          <w:rStyle w:val="Emphasis"/>
          <w:rFonts w:cs="Times New Roman"/>
          <w:i w:val="0"/>
          <w:szCs w:val="24"/>
        </w:rPr>
        <w:t xml:space="preserve"> – reta patologija, kai</w:t>
      </w:r>
      <w:r w:rsidR="00675BC8" w:rsidRPr="00675BC8">
        <w:rPr>
          <w:rStyle w:val="Emphasis"/>
          <w:rFonts w:cs="Times New Roman"/>
          <w:i w:val="0"/>
          <w:szCs w:val="24"/>
        </w:rPr>
        <w:t xml:space="preserve"> </w:t>
      </w:r>
      <w:r w:rsidRPr="00675BC8">
        <w:rPr>
          <w:rStyle w:val="Emphasis"/>
          <w:rFonts w:cs="Times New Roman"/>
          <w:i w:val="0"/>
          <w:szCs w:val="24"/>
        </w:rPr>
        <w:t xml:space="preserve">organų ir audinių tarpląstelinėje terpėje </w:t>
      </w:r>
      <w:r>
        <w:rPr>
          <w:rStyle w:val="Emphasis"/>
          <w:rFonts w:cs="Times New Roman"/>
          <w:i w:val="0"/>
          <w:szCs w:val="24"/>
        </w:rPr>
        <w:t xml:space="preserve">kaupiasi </w:t>
      </w:r>
      <w:proofErr w:type="spellStart"/>
      <w:r>
        <w:rPr>
          <w:rStyle w:val="Emphasis"/>
          <w:rFonts w:cs="Times New Roman"/>
          <w:i w:val="0"/>
          <w:szCs w:val="24"/>
        </w:rPr>
        <w:t>amiloidas</w:t>
      </w:r>
      <w:proofErr w:type="spellEnd"/>
      <w:r w:rsidR="00675BC8" w:rsidRPr="00675BC8">
        <w:rPr>
          <w:rStyle w:val="Emphasis"/>
          <w:rFonts w:cs="Times New Roman"/>
          <w:i w:val="0"/>
          <w:szCs w:val="24"/>
        </w:rPr>
        <w:t>, ilgainiui pažeidžiantis jų struktūrą, vientisumą ir audinio bei organo funkciją</w:t>
      </w:r>
      <w:r w:rsidRPr="00FA5356">
        <w:rPr>
          <w:rStyle w:val="Emphasis"/>
          <w:rFonts w:cs="Times New Roman"/>
          <w:i w:val="0"/>
          <w:szCs w:val="24"/>
        </w:rPr>
        <w:t xml:space="preserve">. </w:t>
      </w:r>
      <w:proofErr w:type="spellStart"/>
      <w:r w:rsidRPr="00FA5356">
        <w:rPr>
          <w:rFonts w:cs="Times New Roman"/>
          <w:szCs w:val="24"/>
        </w:rPr>
        <w:t>Amiloidą</w:t>
      </w:r>
      <w:proofErr w:type="spellEnd"/>
      <w:r w:rsidRPr="00FA5356">
        <w:rPr>
          <w:rFonts w:cs="Times New Roman"/>
          <w:szCs w:val="24"/>
        </w:rPr>
        <w:t xml:space="preserve"> formuoja susivijusios baltymų </w:t>
      </w:r>
      <w:proofErr w:type="spellStart"/>
      <w:r w:rsidRPr="00FA5356">
        <w:rPr>
          <w:rFonts w:cs="Times New Roman"/>
          <w:szCs w:val="24"/>
        </w:rPr>
        <w:t>fibrilės</w:t>
      </w:r>
      <w:proofErr w:type="spellEnd"/>
      <w:r>
        <w:rPr>
          <w:rFonts w:cs="Times New Roman"/>
          <w:szCs w:val="24"/>
        </w:rPr>
        <w:t xml:space="preserve"> (primena siūlus)</w:t>
      </w:r>
      <w:r w:rsidRPr="00FA5356">
        <w:rPr>
          <w:rFonts w:cs="Times New Roman"/>
          <w:szCs w:val="24"/>
        </w:rPr>
        <w:t xml:space="preserve">, o visų tipų </w:t>
      </w:r>
      <w:proofErr w:type="spellStart"/>
      <w:r w:rsidRPr="00FA5356">
        <w:rPr>
          <w:rFonts w:cs="Times New Roman"/>
          <w:szCs w:val="24"/>
        </w:rPr>
        <w:t>amiloido</w:t>
      </w:r>
      <w:proofErr w:type="spellEnd"/>
      <w:r w:rsidRPr="00FA5356">
        <w:rPr>
          <w:rFonts w:cs="Times New Roman"/>
          <w:szCs w:val="24"/>
        </w:rPr>
        <w:t xml:space="preserve"> </w:t>
      </w:r>
      <w:proofErr w:type="spellStart"/>
      <w:r w:rsidRPr="00FA5356">
        <w:rPr>
          <w:rFonts w:cs="Times New Roman"/>
          <w:szCs w:val="24"/>
        </w:rPr>
        <w:t>fibrilių</w:t>
      </w:r>
      <w:proofErr w:type="spellEnd"/>
      <w:r w:rsidRPr="00FA5356">
        <w:rPr>
          <w:rFonts w:cs="Times New Roman"/>
          <w:szCs w:val="24"/>
        </w:rPr>
        <w:t xml:space="preserve"> organizacinė struktūra yra bendra ir vienoda</w:t>
      </w:r>
      <w:r>
        <w:rPr>
          <w:rFonts w:cs="Times New Roman"/>
          <w:szCs w:val="24"/>
        </w:rPr>
        <w:t xml:space="preserve">. </w:t>
      </w:r>
      <w:r w:rsidRPr="00FA5356">
        <w:rPr>
          <w:rFonts w:cs="Times New Roman"/>
          <w:szCs w:val="24"/>
        </w:rPr>
        <w:t>Dažniausiai pažeidžiama širdis, kvėpavimo takai, liežuvis, virškinamasis traktas, nervų sistema bei oda. Tačiau gali lokalizuotis ir kitose organizmo vietose</w:t>
      </w:r>
      <w:r>
        <w:rPr>
          <w:rFonts w:cs="Times New Roman"/>
          <w:szCs w:val="24"/>
        </w:rPr>
        <w:t xml:space="preserve">. Pirminė galvos ir kaklo srities </w:t>
      </w:r>
      <w:proofErr w:type="spellStart"/>
      <w:r>
        <w:rPr>
          <w:rFonts w:cs="Times New Roman"/>
          <w:szCs w:val="24"/>
        </w:rPr>
        <w:t>amiloidozė</w:t>
      </w:r>
      <w:proofErr w:type="spellEnd"/>
      <w:r>
        <w:rPr>
          <w:rFonts w:cs="Times New Roman"/>
          <w:szCs w:val="24"/>
        </w:rPr>
        <w:t xml:space="preserve"> yra reta ir dažniausiai pažeidžia </w:t>
      </w:r>
      <w:r w:rsidR="00E305A6">
        <w:rPr>
          <w:rFonts w:cs="Times New Roman"/>
          <w:szCs w:val="24"/>
        </w:rPr>
        <w:t xml:space="preserve">gerklas </w:t>
      </w:r>
      <w:r>
        <w:rPr>
          <w:rFonts w:cs="Times New Roman"/>
          <w:szCs w:val="24"/>
        </w:rPr>
        <w:t>ir</w:t>
      </w:r>
      <w:r w:rsidR="00E305A6" w:rsidRPr="00E305A6">
        <w:rPr>
          <w:rFonts w:cs="Times New Roman"/>
          <w:szCs w:val="24"/>
        </w:rPr>
        <w:t xml:space="preserve"> </w:t>
      </w:r>
      <w:r w:rsidR="00E305A6">
        <w:rPr>
          <w:rFonts w:cs="Times New Roman"/>
          <w:szCs w:val="24"/>
        </w:rPr>
        <w:t>liežuvį</w:t>
      </w:r>
      <w:r>
        <w:rPr>
          <w:rFonts w:cs="Times New Roman"/>
          <w:szCs w:val="24"/>
        </w:rPr>
        <w:t xml:space="preserve">. Iki šiol literatūroje buvo aprašyti tik 16 izoliuotos </w:t>
      </w:r>
      <w:r w:rsidR="00A460E0">
        <w:rPr>
          <w:rFonts w:cs="Times New Roman"/>
          <w:szCs w:val="24"/>
        </w:rPr>
        <w:t xml:space="preserve">nosies ir prienosinių ančių </w:t>
      </w:r>
      <w:proofErr w:type="spellStart"/>
      <w:r w:rsidR="00A460E0">
        <w:rPr>
          <w:rFonts w:cs="Times New Roman"/>
          <w:szCs w:val="24"/>
        </w:rPr>
        <w:t>amiloidozės</w:t>
      </w:r>
      <w:proofErr w:type="spellEnd"/>
      <w:r w:rsidR="00A460E0">
        <w:rPr>
          <w:rFonts w:cs="Times New Roman"/>
          <w:szCs w:val="24"/>
        </w:rPr>
        <w:t xml:space="preserve"> atvejų. </w:t>
      </w:r>
    </w:p>
    <w:p w:rsidR="00A460E0" w:rsidRDefault="00A460E0" w:rsidP="003D20B3">
      <w:pPr>
        <w:jc w:val="both"/>
        <w:rPr>
          <w:rFonts w:cs="Times New Roman"/>
          <w:szCs w:val="24"/>
        </w:rPr>
      </w:pPr>
      <w:r>
        <w:rPr>
          <w:rFonts w:cs="Times New Roman"/>
          <w:b/>
          <w:szCs w:val="24"/>
        </w:rPr>
        <w:t>Klinikinis atvejis</w:t>
      </w:r>
    </w:p>
    <w:p w:rsidR="00A47E35" w:rsidRDefault="00A460E0" w:rsidP="003D20B3">
      <w:pPr>
        <w:jc w:val="both"/>
        <w:rPr>
          <w:rFonts w:cs="Times New Roman"/>
          <w:szCs w:val="24"/>
        </w:rPr>
      </w:pPr>
      <w:r>
        <w:rPr>
          <w:rFonts w:cs="Times New Roman"/>
          <w:szCs w:val="24"/>
        </w:rPr>
        <w:t xml:space="preserve">53 metų moteris buvo paguldyta į VUL SK ausų, nosies ir gerklės ligų skyrių dėl dvejus metus trunkančio, lėtai progresuojančio nosies užgulimo, padidėjusios sekrecijos iš nosies, uoslės išnykimo, pasikartojančių ūminio </w:t>
      </w:r>
      <w:proofErr w:type="spellStart"/>
      <w:r>
        <w:rPr>
          <w:rFonts w:cs="Times New Roman"/>
          <w:szCs w:val="24"/>
        </w:rPr>
        <w:t>rinosinusito</w:t>
      </w:r>
      <w:proofErr w:type="spellEnd"/>
      <w:r>
        <w:rPr>
          <w:rFonts w:cs="Times New Roman"/>
          <w:szCs w:val="24"/>
        </w:rPr>
        <w:t xml:space="preserve"> ir kraujavimo iš nosies epizodų. Paskutiniąsias ligos savaites, pacientės būklė stipriai pablogėjo, atsirado abiejų akių, daugiau kairės išverstakumas, </w:t>
      </w:r>
      <w:r>
        <w:rPr>
          <w:rFonts w:cs="Times New Roman"/>
          <w:szCs w:val="24"/>
        </w:rPr>
        <w:lastRenderedPageBreak/>
        <w:t xml:space="preserve">pablogėjo rega, pablogėjo kvėpavimas nosimi ir atsirado stiprus, abipusis veido skausmas. Dėl sparčiai blogėjančios būklės ligonė buvo paguldyta į mūsų skyrių tolimesniam ištyrimui ir gydymui. </w:t>
      </w:r>
    </w:p>
    <w:p w:rsidR="00A460E0" w:rsidRDefault="00A47E35" w:rsidP="003D20B3">
      <w:pPr>
        <w:jc w:val="both"/>
        <w:rPr>
          <w:rFonts w:cs="Times New Roman"/>
          <w:szCs w:val="24"/>
        </w:rPr>
      </w:pPr>
      <w:r>
        <w:rPr>
          <w:rFonts w:cs="Times New Roman"/>
          <w:szCs w:val="24"/>
        </w:rPr>
        <w:t xml:space="preserve">Prieš 2 metus ligonė buvo gydyta ir operuota VUL SK </w:t>
      </w:r>
      <w:r w:rsidR="00A460E0">
        <w:rPr>
          <w:rFonts w:cs="Times New Roman"/>
          <w:szCs w:val="24"/>
        </w:rPr>
        <w:t xml:space="preserve"> </w:t>
      </w:r>
      <w:r>
        <w:rPr>
          <w:rFonts w:cs="Times New Roman"/>
          <w:szCs w:val="24"/>
        </w:rPr>
        <w:t xml:space="preserve">ausų, nosies ir gerklės ligų skyriuje dėl lėtinio </w:t>
      </w:r>
      <w:proofErr w:type="spellStart"/>
      <w:r>
        <w:rPr>
          <w:rFonts w:cs="Times New Roman"/>
          <w:szCs w:val="24"/>
        </w:rPr>
        <w:t>rinosinusito</w:t>
      </w:r>
      <w:proofErr w:type="spellEnd"/>
      <w:r>
        <w:rPr>
          <w:rFonts w:cs="Times New Roman"/>
          <w:szCs w:val="24"/>
        </w:rPr>
        <w:t xml:space="preserve"> su nosies polipais, kurio klinika truko virš metų. </w:t>
      </w:r>
      <w:r w:rsidR="003F13DF">
        <w:rPr>
          <w:rFonts w:cs="Times New Roman"/>
          <w:szCs w:val="24"/>
        </w:rPr>
        <w:t xml:space="preserve">Atlikus </w:t>
      </w:r>
      <w:proofErr w:type="spellStart"/>
      <w:r w:rsidR="003F13DF">
        <w:rPr>
          <w:rFonts w:cs="Times New Roman"/>
          <w:szCs w:val="24"/>
        </w:rPr>
        <w:t>pathistologinį</w:t>
      </w:r>
      <w:proofErr w:type="spellEnd"/>
      <w:r w:rsidR="003F13DF">
        <w:rPr>
          <w:rFonts w:cs="Times New Roman"/>
          <w:szCs w:val="24"/>
        </w:rPr>
        <w:t xml:space="preserve"> pašalintų audinių tyrimą buvo nustatyta AL tipo </w:t>
      </w:r>
      <w:proofErr w:type="spellStart"/>
      <w:r w:rsidR="003F13DF">
        <w:rPr>
          <w:rFonts w:cs="Times New Roman"/>
          <w:szCs w:val="24"/>
        </w:rPr>
        <w:t>amiloidozė</w:t>
      </w:r>
      <w:proofErr w:type="spellEnd"/>
      <w:r w:rsidR="003F13DF">
        <w:rPr>
          <w:rFonts w:cs="Times New Roman"/>
          <w:szCs w:val="24"/>
        </w:rPr>
        <w:t xml:space="preserve">. Pooperacinis periodas praėjo be komplikacijų, po kelių mėnesių pacientei atsirado uoslė, sumažėjo išskyrų iš nosies, kvėpavimas per nosį tapo pakankamas. Tolimesniam ištyrimui ir gydymui pacientė buvo nusiųsta terapeutų ir hematologų konsultacijai. Detalus visų organų sistemų ištyrimas, norint nustatyti kitas </w:t>
      </w:r>
      <w:proofErr w:type="spellStart"/>
      <w:r w:rsidR="003F13DF">
        <w:rPr>
          <w:rFonts w:cs="Times New Roman"/>
          <w:szCs w:val="24"/>
        </w:rPr>
        <w:t>amiloido</w:t>
      </w:r>
      <w:proofErr w:type="spellEnd"/>
      <w:r w:rsidR="003F13DF">
        <w:rPr>
          <w:rFonts w:cs="Times New Roman"/>
          <w:szCs w:val="24"/>
        </w:rPr>
        <w:t xml:space="preserve"> kaupimosi vietas ir patvirtinti sisteminės </w:t>
      </w:r>
      <w:proofErr w:type="spellStart"/>
      <w:r w:rsidR="003F13DF">
        <w:rPr>
          <w:rFonts w:cs="Times New Roman"/>
          <w:szCs w:val="24"/>
        </w:rPr>
        <w:t>amiloidozės</w:t>
      </w:r>
      <w:proofErr w:type="spellEnd"/>
      <w:r w:rsidR="003F13DF">
        <w:rPr>
          <w:rFonts w:cs="Times New Roman"/>
          <w:szCs w:val="24"/>
        </w:rPr>
        <w:t xml:space="preserve"> diagnozę, buvo neigiamas. Paskutiniais metais </w:t>
      </w:r>
      <w:r w:rsidR="008A7210">
        <w:rPr>
          <w:rFonts w:cs="Times New Roman"/>
          <w:szCs w:val="24"/>
        </w:rPr>
        <w:t xml:space="preserve">vėl atsirado ligos simptomai: palaipsniui blogėjo uoslė, pradėjo blogėti kvėpavimas per nosį, padaugėjo išskyrų, pradėjo kartotis sinusito epizodai, kurie buvo gydomi paskiriant antibiotikus ir </w:t>
      </w:r>
      <w:proofErr w:type="spellStart"/>
      <w:r w:rsidR="008A7210">
        <w:rPr>
          <w:rFonts w:cs="Times New Roman"/>
          <w:szCs w:val="24"/>
        </w:rPr>
        <w:t>intranazalinius</w:t>
      </w:r>
      <w:proofErr w:type="spellEnd"/>
      <w:r w:rsidR="008A7210">
        <w:rPr>
          <w:rFonts w:cs="Times New Roman"/>
          <w:szCs w:val="24"/>
        </w:rPr>
        <w:t xml:space="preserve"> kortikosteroidus. </w:t>
      </w:r>
    </w:p>
    <w:p w:rsidR="008A7210" w:rsidRDefault="008A7210" w:rsidP="003D20B3">
      <w:pPr>
        <w:jc w:val="both"/>
        <w:rPr>
          <w:rFonts w:cs="Times New Roman"/>
          <w:szCs w:val="24"/>
        </w:rPr>
      </w:pPr>
      <w:r>
        <w:rPr>
          <w:rFonts w:cs="Times New Roman"/>
          <w:szCs w:val="24"/>
        </w:rPr>
        <w:t xml:space="preserve">Pirmo ligos epizodo metu 2010 metais, apžiūrint nosį </w:t>
      </w:r>
      <w:proofErr w:type="spellStart"/>
      <w:r>
        <w:rPr>
          <w:rFonts w:cs="Times New Roman"/>
          <w:szCs w:val="24"/>
        </w:rPr>
        <w:t>rigidiškais</w:t>
      </w:r>
      <w:proofErr w:type="spellEnd"/>
      <w:r>
        <w:rPr>
          <w:rFonts w:cs="Times New Roman"/>
          <w:szCs w:val="24"/>
        </w:rPr>
        <w:t xml:space="preserve"> endoskopais buvo matomi daugybiniai polipai išlendantys iš po vidurinių kriauklių, padengti tąsiomis gleivėmis. Sinusų kompiuterinėje tomografijoje (KT) matėsi užtemę visi prienosiniai ančiai. Pacientė neigė bet kokią šeimyninę sisteminę ligą ar alergiją. Antro epizodo metu 2012 metais apžiūrint nosies landas </w:t>
      </w:r>
      <w:proofErr w:type="spellStart"/>
      <w:r>
        <w:rPr>
          <w:rFonts w:cs="Times New Roman"/>
          <w:szCs w:val="24"/>
        </w:rPr>
        <w:t>rigidiškais</w:t>
      </w:r>
      <w:proofErr w:type="spellEnd"/>
      <w:r>
        <w:rPr>
          <w:rFonts w:cs="Times New Roman"/>
          <w:szCs w:val="24"/>
        </w:rPr>
        <w:t xml:space="preserve"> endoskopais, </w:t>
      </w:r>
      <w:r w:rsidR="00A87226">
        <w:rPr>
          <w:rFonts w:cs="Times New Roman"/>
          <w:szCs w:val="24"/>
        </w:rPr>
        <w:t xml:space="preserve">tarp daugybinių sąaugų nosies ertmėje, </w:t>
      </w:r>
      <w:r>
        <w:rPr>
          <w:rFonts w:cs="Times New Roman"/>
          <w:szCs w:val="24"/>
        </w:rPr>
        <w:t xml:space="preserve">matėsi </w:t>
      </w:r>
      <w:r w:rsidR="00A87226">
        <w:rPr>
          <w:rFonts w:cs="Times New Roman"/>
          <w:szCs w:val="24"/>
        </w:rPr>
        <w:t>edemiškos rausvos masės dengiančios vidurines nosies landas ir tarpą tarp vidurinių kriauklių ir pertvaros</w:t>
      </w:r>
      <w:r w:rsidR="00022540">
        <w:rPr>
          <w:rFonts w:cs="Times New Roman"/>
          <w:szCs w:val="24"/>
        </w:rPr>
        <w:t xml:space="preserve"> (1</w:t>
      </w:r>
      <w:r w:rsidR="00EE0733">
        <w:rPr>
          <w:rFonts w:cs="Times New Roman"/>
          <w:szCs w:val="24"/>
        </w:rPr>
        <w:t>,2</w:t>
      </w:r>
      <w:r w:rsidR="00022540">
        <w:rPr>
          <w:rFonts w:cs="Times New Roman"/>
          <w:szCs w:val="24"/>
        </w:rPr>
        <w:t xml:space="preserve"> pav.)</w:t>
      </w:r>
      <w:r w:rsidR="00A87226">
        <w:rPr>
          <w:rFonts w:cs="Times New Roman"/>
          <w:szCs w:val="24"/>
        </w:rPr>
        <w:t>. Audiniai buvo trapūs, palietus lengvai kraujuojantys. Buvo aiškiai stebimas abiejų akių išverstakumas, ypač kairės akies</w:t>
      </w:r>
      <w:r w:rsidR="00EE0733">
        <w:rPr>
          <w:rFonts w:cs="Times New Roman"/>
          <w:szCs w:val="24"/>
        </w:rPr>
        <w:t xml:space="preserve"> (3</w:t>
      </w:r>
      <w:r w:rsidR="00022540">
        <w:rPr>
          <w:rFonts w:cs="Times New Roman"/>
          <w:szCs w:val="24"/>
        </w:rPr>
        <w:t xml:space="preserve"> pav.)</w:t>
      </w:r>
      <w:r w:rsidR="00A87226">
        <w:rPr>
          <w:rFonts w:cs="Times New Roman"/>
          <w:szCs w:val="24"/>
        </w:rPr>
        <w:t xml:space="preserve">. </w:t>
      </w:r>
    </w:p>
    <w:p w:rsidR="00022540" w:rsidRDefault="00B14C5E" w:rsidP="003D20B3">
      <w:pPr>
        <w:jc w:val="both"/>
        <w:rPr>
          <w:rFonts w:cs="Times New Roman"/>
          <w:szCs w:val="24"/>
        </w:rPr>
      </w:pPr>
      <w:r>
        <w:rPr>
          <w:rFonts w:cs="Times New Roman"/>
          <w:noProof/>
          <w:szCs w:val="24"/>
          <w:lang w:eastAsia="lt-LT"/>
        </w:rPr>
        <w:drawing>
          <wp:inline distT="0" distB="0" distL="0" distR="0">
            <wp:extent cx="3660495" cy="2926770"/>
            <wp:effectExtent l="19050" t="0" r="0" b="0"/>
            <wp:docPr id="7" name="Picture 7" descr="C:\Users\Darius\Desktop\amiloidoze\imag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C:\Users\Darius\Desktop\amiloidoze\image.jpg"/>
                    <pic:cNvPicPr>
                      <a:picLocks noChangeAspect="1" noChangeArrowheads="1"/>
                    </pic:cNvPicPr>
                  </pic:nvPicPr>
                  <pic:blipFill>
                    <a:blip r:embed="rId5" cstate="print"/>
                    <a:srcRect/>
                    <a:stretch>
                      <a:fillRect/>
                    </a:stretch>
                  </pic:blipFill>
                  <pic:spPr bwMode="auto">
                    <a:xfrm>
                      <a:off x="0" y="0"/>
                      <a:ext cx="3665860" cy="2931060"/>
                    </a:xfrm>
                    <a:prstGeom prst="rect">
                      <a:avLst/>
                    </a:prstGeom>
                    <a:noFill/>
                    <a:ln w="9525">
                      <a:noFill/>
                      <a:miter lim="800000"/>
                      <a:headEnd/>
                      <a:tailEnd/>
                    </a:ln>
                  </pic:spPr>
                </pic:pic>
              </a:graphicData>
            </a:graphic>
          </wp:inline>
        </w:drawing>
      </w:r>
    </w:p>
    <w:p w:rsidR="00022540" w:rsidRDefault="00022540" w:rsidP="003D20B3">
      <w:pPr>
        <w:jc w:val="both"/>
        <w:rPr>
          <w:rFonts w:cs="Times New Roman"/>
          <w:szCs w:val="24"/>
        </w:rPr>
      </w:pPr>
      <w:r w:rsidRPr="00B42B5F">
        <w:rPr>
          <w:rFonts w:cs="Times New Roman"/>
          <w:b/>
          <w:szCs w:val="24"/>
        </w:rPr>
        <w:t>1 Pav.</w:t>
      </w:r>
      <w:r>
        <w:rPr>
          <w:rFonts w:cs="Times New Roman"/>
          <w:szCs w:val="24"/>
        </w:rPr>
        <w:t xml:space="preserve"> </w:t>
      </w:r>
      <w:r w:rsidR="00EE0733">
        <w:rPr>
          <w:rFonts w:cs="Times New Roman"/>
          <w:szCs w:val="24"/>
        </w:rPr>
        <w:t>Kairės pusės n</w:t>
      </w:r>
      <w:r w:rsidR="00B14C5E">
        <w:rPr>
          <w:rFonts w:cs="Times New Roman"/>
          <w:szCs w:val="24"/>
        </w:rPr>
        <w:t xml:space="preserve">osies landų endoskopinis vaizdas. Gausios sąaugos tarp nosies pertvaros ir šoninės nosies sienos ir pakitusių audinių masės nosies landose. P- pertvara, </w:t>
      </w:r>
      <w:proofErr w:type="spellStart"/>
      <w:r w:rsidR="00B14C5E">
        <w:rPr>
          <w:rFonts w:cs="Times New Roman"/>
          <w:szCs w:val="24"/>
        </w:rPr>
        <w:t>ApK</w:t>
      </w:r>
      <w:proofErr w:type="spellEnd"/>
      <w:r w:rsidR="00B14C5E">
        <w:rPr>
          <w:rFonts w:cs="Times New Roman"/>
          <w:szCs w:val="24"/>
        </w:rPr>
        <w:t xml:space="preserve"> – apatinė kriauklė.</w:t>
      </w:r>
    </w:p>
    <w:p w:rsidR="00EE0733" w:rsidRDefault="00EE0733" w:rsidP="003D20B3">
      <w:pPr>
        <w:jc w:val="both"/>
        <w:rPr>
          <w:rFonts w:cs="Times New Roman"/>
          <w:szCs w:val="24"/>
        </w:rPr>
      </w:pPr>
      <w:r>
        <w:rPr>
          <w:rFonts w:cs="Times New Roman"/>
          <w:noProof/>
          <w:szCs w:val="24"/>
          <w:lang w:eastAsia="lt-LT"/>
        </w:rPr>
        <w:lastRenderedPageBreak/>
        <w:drawing>
          <wp:inline distT="0" distB="0" distL="0" distR="0">
            <wp:extent cx="3353257" cy="3297697"/>
            <wp:effectExtent l="19050" t="0" r="0" b="0"/>
            <wp:docPr id="8" name="Picture 8" descr="C:\Users\Darius\Desktop\amiloidoze\desine pus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Darius\Desktop\amiloidoze\desine puse.jpg"/>
                    <pic:cNvPicPr>
                      <a:picLocks noChangeAspect="1" noChangeArrowheads="1"/>
                    </pic:cNvPicPr>
                  </pic:nvPicPr>
                  <pic:blipFill>
                    <a:blip r:embed="rId6" cstate="print"/>
                    <a:srcRect/>
                    <a:stretch>
                      <a:fillRect/>
                    </a:stretch>
                  </pic:blipFill>
                  <pic:spPr bwMode="auto">
                    <a:xfrm>
                      <a:off x="0" y="0"/>
                      <a:ext cx="3354204" cy="3298628"/>
                    </a:xfrm>
                    <a:prstGeom prst="rect">
                      <a:avLst/>
                    </a:prstGeom>
                    <a:noFill/>
                    <a:ln w="9525">
                      <a:noFill/>
                      <a:miter lim="800000"/>
                      <a:headEnd/>
                      <a:tailEnd/>
                    </a:ln>
                  </pic:spPr>
                </pic:pic>
              </a:graphicData>
            </a:graphic>
          </wp:inline>
        </w:drawing>
      </w:r>
    </w:p>
    <w:p w:rsidR="00EE0733" w:rsidRDefault="00EE0733" w:rsidP="00EE0733">
      <w:pPr>
        <w:jc w:val="both"/>
        <w:rPr>
          <w:rFonts w:cs="Times New Roman"/>
          <w:szCs w:val="24"/>
        </w:rPr>
      </w:pPr>
      <w:r w:rsidRPr="00B42B5F">
        <w:rPr>
          <w:rFonts w:cs="Times New Roman"/>
          <w:b/>
          <w:szCs w:val="24"/>
        </w:rPr>
        <w:t>2 Pav</w:t>
      </w:r>
      <w:r>
        <w:rPr>
          <w:rFonts w:cs="Times New Roman"/>
          <w:szCs w:val="24"/>
        </w:rPr>
        <w:t xml:space="preserve">. Dešinės nosies pusės </w:t>
      </w:r>
      <w:proofErr w:type="spellStart"/>
      <w:r>
        <w:rPr>
          <w:rFonts w:cs="Times New Roman"/>
          <w:szCs w:val="24"/>
        </w:rPr>
        <w:t>intraoperacinis</w:t>
      </w:r>
      <w:proofErr w:type="spellEnd"/>
      <w:r>
        <w:rPr>
          <w:rFonts w:cs="Times New Roman"/>
          <w:szCs w:val="24"/>
        </w:rPr>
        <w:t xml:space="preserve"> endoskopinis vaizdas. Gausios tirštos gleivės užpildžiusios prienosinius </w:t>
      </w:r>
      <w:proofErr w:type="spellStart"/>
      <w:r>
        <w:rPr>
          <w:rFonts w:cs="Times New Roman"/>
          <w:szCs w:val="24"/>
        </w:rPr>
        <w:t>ančius</w:t>
      </w:r>
      <w:proofErr w:type="spellEnd"/>
      <w:r>
        <w:rPr>
          <w:rFonts w:cs="Times New Roman"/>
          <w:szCs w:val="24"/>
        </w:rPr>
        <w:t xml:space="preserve">. P- pertvara, </w:t>
      </w:r>
      <w:proofErr w:type="spellStart"/>
      <w:r>
        <w:rPr>
          <w:rFonts w:cs="Times New Roman"/>
          <w:szCs w:val="24"/>
        </w:rPr>
        <w:t>ApK</w:t>
      </w:r>
      <w:proofErr w:type="spellEnd"/>
      <w:r>
        <w:rPr>
          <w:rFonts w:cs="Times New Roman"/>
          <w:szCs w:val="24"/>
        </w:rPr>
        <w:t xml:space="preserve"> – apatinė kriauklė, G- gleivės.</w:t>
      </w:r>
    </w:p>
    <w:p w:rsidR="00EE0733" w:rsidRDefault="00EE0733" w:rsidP="003D20B3">
      <w:pPr>
        <w:jc w:val="both"/>
        <w:rPr>
          <w:rFonts w:cs="Times New Roman"/>
          <w:szCs w:val="24"/>
        </w:rPr>
      </w:pPr>
    </w:p>
    <w:p w:rsidR="00022540" w:rsidRDefault="00022540" w:rsidP="003D20B3">
      <w:pPr>
        <w:jc w:val="both"/>
        <w:rPr>
          <w:rFonts w:cs="Times New Roman"/>
          <w:szCs w:val="24"/>
        </w:rPr>
      </w:pPr>
      <w:r>
        <w:rPr>
          <w:noProof/>
          <w:szCs w:val="24"/>
          <w:lang w:eastAsia="lt-LT"/>
        </w:rPr>
        <w:drawing>
          <wp:inline distT="0" distB="0" distL="0" distR="0">
            <wp:extent cx="3390900" cy="2076450"/>
            <wp:effectExtent l="19050" t="0" r="0" b="0"/>
            <wp:docPr id="1" name="Picture 1" descr="veidas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eidas1"/>
                    <pic:cNvPicPr>
                      <a:picLocks noChangeAspect="1" noChangeArrowheads="1"/>
                    </pic:cNvPicPr>
                  </pic:nvPicPr>
                  <pic:blipFill>
                    <a:blip r:embed="rId7" cstate="print"/>
                    <a:srcRect/>
                    <a:stretch>
                      <a:fillRect/>
                    </a:stretch>
                  </pic:blipFill>
                  <pic:spPr bwMode="auto">
                    <a:xfrm>
                      <a:off x="0" y="0"/>
                      <a:ext cx="3390900" cy="2076450"/>
                    </a:xfrm>
                    <a:prstGeom prst="rect">
                      <a:avLst/>
                    </a:prstGeom>
                    <a:noFill/>
                    <a:ln w="9525">
                      <a:noFill/>
                      <a:miter lim="800000"/>
                      <a:headEnd/>
                      <a:tailEnd/>
                    </a:ln>
                  </pic:spPr>
                </pic:pic>
              </a:graphicData>
            </a:graphic>
          </wp:inline>
        </w:drawing>
      </w:r>
    </w:p>
    <w:p w:rsidR="00022540" w:rsidRDefault="00EE0733" w:rsidP="003D20B3">
      <w:pPr>
        <w:jc w:val="both"/>
        <w:rPr>
          <w:rFonts w:cs="Times New Roman"/>
          <w:szCs w:val="24"/>
        </w:rPr>
      </w:pPr>
      <w:r w:rsidRPr="00B42B5F">
        <w:rPr>
          <w:rFonts w:cs="Times New Roman"/>
          <w:b/>
          <w:szCs w:val="24"/>
        </w:rPr>
        <w:t>3</w:t>
      </w:r>
      <w:r w:rsidR="00022540" w:rsidRPr="00B42B5F">
        <w:rPr>
          <w:rFonts w:cs="Times New Roman"/>
          <w:b/>
          <w:szCs w:val="24"/>
        </w:rPr>
        <w:t xml:space="preserve"> pav</w:t>
      </w:r>
      <w:r w:rsidR="00022540">
        <w:rPr>
          <w:rFonts w:cs="Times New Roman"/>
          <w:szCs w:val="24"/>
        </w:rPr>
        <w:t>. Abipusis progresuojantis išverstakumas.</w:t>
      </w:r>
    </w:p>
    <w:p w:rsidR="00625704" w:rsidRDefault="00C14644" w:rsidP="003D20B3">
      <w:pPr>
        <w:jc w:val="both"/>
        <w:rPr>
          <w:rFonts w:cs="Times New Roman"/>
          <w:szCs w:val="24"/>
        </w:rPr>
      </w:pPr>
      <w:r>
        <w:rPr>
          <w:rFonts w:cs="Times New Roman"/>
          <w:szCs w:val="24"/>
        </w:rPr>
        <w:t xml:space="preserve">Atlikus prienosinių ančių magnetinio branduolinio rezonanso tyrimą (MBR) buvo stebimos nehomogeniškos su pertvarėlėmis masės apimančios abipus </w:t>
      </w:r>
      <w:proofErr w:type="spellStart"/>
      <w:r>
        <w:rPr>
          <w:rFonts w:cs="Times New Roman"/>
          <w:szCs w:val="24"/>
        </w:rPr>
        <w:t>etmoidalinio</w:t>
      </w:r>
      <w:proofErr w:type="spellEnd"/>
      <w:r>
        <w:rPr>
          <w:rFonts w:cs="Times New Roman"/>
          <w:szCs w:val="24"/>
        </w:rPr>
        <w:t xml:space="preserve"> labirinto ląsteles</w:t>
      </w:r>
      <w:r w:rsidR="00020D77">
        <w:rPr>
          <w:rFonts w:cs="Times New Roman"/>
          <w:szCs w:val="24"/>
        </w:rPr>
        <w:t xml:space="preserve">, kairės pusės žandinį, kaktinį ir </w:t>
      </w:r>
      <w:proofErr w:type="spellStart"/>
      <w:r w:rsidR="00020D77">
        <w:rPr>
          <w:rFonts w:cs="Times New Roman"/>
          <w:szCs w:val="24"/>
        </w:rPr>
        <w:t>pleištinį</w:t>
      </w:r>
      <w:proofErr w:type="spellEnd"/>
      <w:r w:rsidR="00020D77">
        <w:rPr>
          <w:rFonts w:cs="Times New Roman"/>
          <w:szCs w:val="24"/>
        </w:rPr>
        <w:t xml:space="preserve"> sinusus. Taip pat buvo stebimas masių išplitimas pro kairės pusės vidinę akiduobės sienelę (galimai su kaulinės sienelės erozija)</w:t>
      </w:r>
      <w:r w:rsidR="00DB6437">
        <w:rPr>
          <w:rFonts w:cs="Times New Roman"/>
          <w:szCs w:val="24"/>
        </w:rPr>
        <w:t xml:space="preserve"> su vidinio tiesiojo raumens ir optinio nervo dislokacija</w:t>
      </w:r>
      <w:r w:rsidR="007A5838">
        <w:rPr>
          <w:rFonts w:cs="Times New Roman"/>
          <w:szCs w:val="24"/>
        </w:rPr>
        <w:t xml:space="preserve"> (4</w:t>
      </w:r>
      <w:r w:rsidR="001B4D34">
        <w:rPr>
          <w:rFonts w:cs="Times New Roman"/>
          <w:szCs w:val="24"/>
        </w:rPr>
        <w:t>,5</w:t>
      </w:r>
      <w:r w:rsidR="004255D8">
        <w:rPr>
          <w:rFonts w:cs="Times New Roman"/>
          <w:szCs w:val="24"/>
        </w:rPr>
        <w:t>,6</w:t>
      </w:r>
      <w:r w:rsidR="007A5838">
        <w:rPr>
          <w:rFonts w:cs="Times New Roman"/>
          <w:szCs w:val="24"/>
        </w:rPr>
        <w:t xml:space="preserve"> pav.)</w:t>
      </w:r>
      <w:r w:rsidR="00DB6437">
        <w:rPr>
          <w:rFonts w:cs="Times New Roman"/>
          <w:szCs w:val="24"/>
        </w:rPr>
        <w:t xml:space="preserve">. </w:t>
      </w:r>
      <w:r w:rsidR="00020D77">
        <w:rPr>
          <w:rFonts w:cs="Times New Roman"/>
          <w:szCs w:val="24"/>
        </w:rPr>
        <w:t xml:space="preserve"> </w:t>
      </w:r>
      <w:r w:rsidR="00535367">
        <w:rPr>
          <w:rFonts w:cs="Times New Roman"/>
          <w:szCs w:val="24"/>
        </w:rPr>
        <w:t xml:space="preserve">T2 režime aiškiai matėsi tirštas turinys, susikaupęs abiejų pusių žandiniuose ir kaktiniuose sinusuose. </w:t>
      </w:r>
      <w:r w:rsidR="00331970">
        <w:rPr>
          <w:rFonts w:cs="Times New Roman"/>
          <w:szCs w:val="24"/>
        </w:rPr>
        <w:t xml:space="preserve">Naudojant kontrastinę medžiagą (10ml </w:t>
      </w:r>
      <w:proofErr w:type="spellStart"/>
      <w:r w:rsidR="00331970" w:rsidRPr="00535367">
        <w:rPr>
          <w:rFonts w:cs="Times New Roman"/>
          <w:szCs w:val="24"/>
        </w:rPr>
        <w:t>gadopentetate</w:t>
      </w:r>
      <w:proofErr w:type="spellEnd"/>
      <w:r w:rsidR="00331970" w:rsidRPr="00535367">
        <w:rPr>
          <w:rFonts w:cs="Times New Roman"/>
          <w:szCs w:val="24"/>
        </w:rPr>
        <w:t xml:space="preserve"> </w:t>
      </w:r>
      <w:proofErr w:type="spellStart"/>
      <w:r w:rsidR="00331970" w:rsidRPr="00535367">
        <w:rPr>
          <w:rFonts w:cs="Times New Roman"/>
          <w:szCs w:val="24"/>
        </w:rPr>
        <w:t>dimeglumine</w:t>
      </w:r>
      <w:proofErr w:type="spellEnd"/>
      <w:r w:rsidR="00331970" w:rsidRPr="00535367">
        <w:rPr>
          <w:rFonts w:cs="Times New Roman"/>
          <w:szCs w:val="24"/>
        </w:rPr>
        <w:t xml:space="preserve">), išryškėjo </w:t>
      </w:r>
      <w:r w:rsidR="00535367">
        <w:rPr>
          <w:rFonts w:cs="Times New Roman"/>
          <w:szCs w:val="24"/>
        </w:rPr>
        <w:t>darinio pertvarėlių struktūra</w:t>
      </w:r>
      <w:r w:rsidR="00535367" w:rsidRPr="00535367">
        <w:rPr>
          <w:rFonts w:cs="Times New Roman"/>
          <w:szCs w:val="24"/>
        </w:rPr>
        <w:t xml:space="preserve"> ir sie</w:t>
      </w:r>
      <w:r w:rsidR="00535367">
        <w:rPr>
          <w:rFonts w:cs="Times New Roman"/>
          <w:szCs w:val="24"/>
        </w:rPr>
        <w:t xml:space="preserve">nelės. Taip pat stebėtas gerai kontrastą kaupiantis darinys (netipingas </w:t>
      </w:r>
      <w:proofErr w:type="spellStart"/>
      <w:r w:rsidR="00535367">
        <w:rPr>
          <w:rFonts w:cs="Times New Roman"/>
          <w:szCs w:val="24"/>
        </w:rPr>
        <w:t>amiloido</w:t>
      </w:r>
      <w:proofErr w:type="spellEnd"/>
      <w:r w:rsidR="00535367">
        <w:rPr>
          <w:rFonts w:cs="Times New Roman"/>
          <w:szCs w:val="24"/>
        </w:rPr>
        <w:t xml:space="preserve"> struktūrai) optinės kryžmės regione, kurį reikėtų diferencijuoti su </w:t>
      </w:r>
      <w:proofErr w:type="spellStart"/>
      <w:r w:rsidR="00535367">
        <w:rPr>
          <w:rFonts w:cs="Times New Roman"/>
          <w:szCs w:val="24"/>
        </w:rPr>
        <w:t>neurinoma</w:t>
      </w:r>
      <w:proofErr w:type="spellEnd"/>
      <w:r w:rsidR="00535367">
        <w:rPr>
          <w:rFonts w:cs="Times New Roman"/>
          <w:szCs w:val="24"/>
        </w:rPr>
        <w:t xml:space="preserve">, </w:t>
      </w:r>
      <w:proofErr w:type="spellStart"/>
      <w:r w:rsidR="00535367">
        <w:rPr>
          <w:rFonts w:cs="Times New Roman"/>
          <w:szCs w:val="24"/>
        </w:rPr>
        <w:t>meningioma</w:t>
      </w:r>
      <w:proofErr w:type="spellEnd"/>
      <w:r w:rsidR="00535367">
        <w:rPr>
          <w:rFonts w:cs="Times New Roman"/>
          <w:szCs w:val="24"/>
        </w:rPr>
        <w:t xml:space="preserve"> ar aneurizma. </w:t>
      </w:r>
    </w:p>
    <w:p w:rsidR="001B4D34" w:rsidRDefault="001A757A" w:rsidP="003D20B3">
      <w:pPr>
        <w:jc w:val="both"/>
        <w:rPr>
          <w:rFonts w:cs="Times New Roman"/>
          <w:szCs w:val="24"/>
        </w:rPr>
      </w:pPr>
      <w:r>
        <w:rPr>
          <w:rFonts w:cs="Times New Roman"/>
          <w:noProof/>
          <w:szCs w:val="24"/>
          <w:lang w:eastAsia="lt-LT"/>
        </w:rPr>
        <w:lastRenderedPageBreak/>
        <w:drawing>
          <wp:inline distT="0" distB="0" distL="0" distR="0">
            <wp:extent cx="2905610" cy="2895050"/>
            <wp:effectExtent l="19050" t="0" r="9040" b="0"/>
            <wp:docPr id="3"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8" cstate="print"/>
                    <a:srcRect/>
                    <a:stretch>
                      <a:fillRect/>
                    </a:stretch>
                  </pic:blipFill>
                  <pic:spPr bwMode="auto">
                    <a:xfrm>
                      <a:off x="0" y="0"/>
                      <a:ext cx="2907267" cy="2896701"/>
                    </a:xfrm>
                    <a:prstGeom prst="rect">
                      <a:avLst/>
                    </a:prstGeom>
                    <a:noFill/>
                    <a:ln w="9525">
                      <a:noFill/>
                      <a:miter lim="800000"/>
                      <a:headEnd/>
                      <a:tailEnd/>
                    </a:ln>
                  </pic:spPr>
                </pic:pic>
              </a:graphicData>
            </a:graphic>
          </wp:inline>
        </w:drawing>
      </w:r>
      <w:r w:rsidR="001B4D34">
        <w:rPr>
          <w:rFonts w:cs="Times New Roman"/>
          <w:szCs w:val="24"/>
        </w:rPr>
        <w:t xml:space="preserve"> </w:t>
      </w:r>
      <w:r>
        <w:rPr>
          <w:rFonts w:cs="Times New Roman"/>
          <w:noProof/>
          <w:szCs w:val="24"/>
          <w:lang w:eastAsia="lt-LT"/>
        </w:rPr>
        <w:drawing>
          <wp:inline distT="0" distB="0" distL="0" distR="0">
            <wp:extent cx="2911449" cy="2897544"/>
            <wp:effectExtent l="19050" t="0" r="3201" b="0"/>
            <wp:docPr id="4"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9" cstate="print"/>
                    <a:srcRect/>
                    <a:stretch>
                      <a:fillRect/>
                    </a:stretch>
                  </pic:blipFill>
                  <pic:spPr bwMode="auto">
                    <a:xfrm>
                      <a:off x="0" y="0"/>
                      <a:ext cx="2917264" cy="2903331"/>
                    </a:xfrm>
                    <a:prstGeom prst="rect">
                      <a:avLst/>
                    </a:prstGeom>
                    <a:noFill/>
                    <a:ln w="9525">
                      <a:noFill/>
                      <a:miter lim="800000"/>
                      <a:headEnd/>
                      <a:tailEnd/>
                    </a:ln>
                  </pic:spPr>
                </pic:pic>
              </a:graphicData>
            </a:graphic>
          </wp:inline>
        </w:drawing>
      </w:r>
    </w:p>
    <w:p w:rsidR="001B4D34" w:rsidRDefault="001B4D34" w:rsidP="003D20B3">
      <w:pPr>
        <w:jc w:val="both"/>
        <w:rPr>
          <w:rFonts w:cs="Times New Roman"/>
          <w:szCs w:val="24"/>
        </w:rPr>
      </w:pPr>
      <w:r>
        <w:rPr>
          <w:rFonts w:cs="Times New Roman"/>
          <w:szCs w:val="24"/>
        </w:rPr>
        <w:t xml:space="preserve"> A </w:t>
      </w:r>
      <w:r>
        <w:rPr>
          <w:rFonts w:cs="Times New Roman"/>
          <w:szCs w:val="24"/>
        </w:rPr>
        <w:tab/>
      </w:r>
      <w:r>
        <w:rPr>
          <w:rFonts w:cs="Times New Roman"/>
          <w:szCs w:val="24"/>
        </w:rPr>
        <w:tab/>
      </w:r>
      <w:r>
        <w:rPr>
          <w:rFonts w:cs="Times New Roman"/>
          <w:szCs w:val="24"/>
        </w:rPr>
        <w:tab/>
        <w:t xml:space="preserve">            B</w:t>
      </w:r>
      <w:r>
        <w:rPr>
          <w:rFonts w:cs="Times New Roman"/>
          <w:szCs w:val="24"/>
        </w:rPr>
        <w:tab/>
      </w:r>
      <w:r>
        <w:rPr>
          <w:rFonts w:cs="Times New Roman"/>
          <w:szCs w:val="24"/>
        </w:rPr>
        <w:tab/>
      </w:r>
    </w:p>
    <w:p w:rsidR="001A757A" w:rsidRDefault="001B4D34" w:rsidP="003D20B3">
      <w:pPr>
        <w:jc w:val="both"/>
        <w:rPr>
          <w:rFonts w:cs="Times New Roman"/>
          <w:szCs w:val="24"/>
        </w:rPr>
      </w:pPr>
      <w:r w:rsidRPr="00B42B5F">
        <w:rPr>
          <w:rFonts w:cs="Times New Roman"/>
          <w:b/>
          <w:szCs w:val="24"/>
        </w:rPr>
        <w:t>4 Pav.</w:t>
      </w:r>
      <w:r>
        <w:rPr>
          <w:rFonts w:cs="Times New Roman"/>
          <w:szCs w:val="24"/>
        </w:rPr>
        <w:t xml:space="preserve"> (A) </w:t>
      </w:r>
      <w:proofErr w:type="spellStart"/>
      <w:r>
        <w:rPr>
          <w:rFonts w:cs="Times New Roman"/>
          <w:szCs w:val="24"/>
        </w:rPr>
        <w:t>Sagitaliniame</w:t>
      </w:r>
      <w:proofErr w:type="spellEnd"/>
      <w:r>
        <w:rPr>
          <w:rFonts w:cs="Times New Roman"/>
          <w:szCs w:val="24"/>
        </w:rPr>
        <w:t xml:space="preserve"> T1 MBR režime matome nehomogeniškos masės</w:t>
      </w:r>
      <w:r w:rsidR="001A757A">
        <w:rPr>
          <w:rFonts w:cs="Times New Roman"/>
          <w:szCs w:val="24"/>
        </w:rPr>
        <w:t xml:space="preserve"> (rodyklės) daugiausiai užpildžiusias kairės pusės prienosinius </w:t>
      </w:r>
      <w:proofErr w:type="spellStart"/>
      <w:r w:rsidR="001A757A">
        <w:rPr>
          <w:rFonts w:cs="Times New Roman"/>
          <w:szCs w:val="24"/>
        </w:rPr>
        <w:t>ančius</w:t>
      </w:r>
      <w:proofErr w:type="spellEnd"/>
      <w:r w:rsidR="001A757A">
        <w:rPr>
          <w:rFonts w:cs="Times New Roman"/>
          <w:szCs w:val="24"/>
        </w:rPr>
        <w:t xml:space="preserve">. (B) </w:t>
      </w:r>
      <w:proofErr w:type="spellStart"/>
      <w:r w:rsidR="001A757A">
        <w:rPr>
          <w:rFonts w:cs="Times New Roman"/>
          <w:szCs w:val="24"/>
        </w:rPr>
        <w:t>Sagitaliniame</w:t>
      </w:r>
      <w:proofErr w:type="spellEnd"/>
      <w:r w:rsidR="001A757A">
        <w:rPr>
          <w:rFonts w:cs="Times New Roman"/>
          <w:szCs w:val="24"/>
        </w:rPr>
        <w:t xml:space="preserve"> T2 režime su riebalų </w:t>
      </w:r>
      <w:proofErr w:type="spellStart"/>
      <w:r w:rsidR="001A757A">
        <w:rPr>
          <w:rFonts w:cs="Times New Roman"/>
          <w:szCs w:val="24"/>
        </w:rPr>
        <w:t>supresija</w:t>
      </w:r>
      <w:proofErr w:type="spellEnd"/>
      <w:r w:rsidR="001A757A">
        <w:rPr>
          <w:rFonts w:cs="Times New Roman"/>
          <w:szCs w:val="24"/>
        </w:rPr>
        <w:t xml:space="preserve"> matome daugybines skilteles (smulkios rodyklės) ir užsilaikiusį sekretą sinusuose (stora rodyklė)</w:t>
      </w:r>
    </w:p>
    <w:p w:rsidR="001B4D34" w:rsidRDefault="001A757A" w:rsidP="003D20B3">
      <w:pPr>
        <w:jc w:val="both"/>
        <w:rPr>
          <w:rFonts w:cs="Times New Roman"/>
          <w:szCs w:val="24"/>
        </w:rPr>
      </w:pPr>
      <w:r>
        <w:rPr>
          <w:rFonts w:cs="Times New Roman"/>
          <w:noProof/>
          <w:szCs w:val="24"/>
          <w:lang w:eastAsia="lt-LT"/>
        </w:rPr>
        <w:drawing>
          <wp:inline distT="0" distB="0" distL="0" distR="0">
            <wp:extent cx="2918916" cy="3093008"/>
            <wp:effectExtent l="19050" t="0" r="0" b="0"/>
            <wp:docPr id="6"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0" cstate="print"/>
                    <a:srcRect/>
                    <a:stretch>
                      <a:fillRect/>
                    </a:stretch>
                  </pic:blipFill>
                  <pic:spPr bwMode="auto">
                    <a:xfrm>
                      <a:off x="0" y="0"/>
                      <a:ext cx="2918549" cy="3092619"/>
                    </a:xfrm>
                    <a:prstGeom prst="rect">
                      <a:avLst/>
                    </a:prstGeom>
                    <a:noFill/>
                    <a:ln w="9525">
                      <a:noFill/>
                      <a:miter lim="800000"/>
                      <a:headEnd/>
                      <a:tailEnd/>
                    </a:ln>
                  </pic:spPr>
                </pic:pic>
              </a:graphicData>
            </a:graphic>
          </wp:inline>
        </w:drawing>
      </w:r>
      <w:r w:rsidR="001B4D34">
        <w:rPr>
          <w:rFonts w:cs="Times New Roman"/>
          <w:szCs w:val="24"/>
        </w:rPr>
        <w:t xml:space="preserve">  </w:t>
      </w:r>
      <w:r w:rsidR="00A00F6C">
        <w:rPr>
          <w:rFonts w:cs="Times New Roman"/>
          <w:noProof/>
          <w:szCs w:val="24"/>
          <w:lang w:eastAsia="lt-LT"/>
        </w:rPr>
        <w:drawing>
          <wp:inline distT="0" distB="0" distL="0" distR="0">
            <wp:extent cx="2937509" cy="3094330"/>
            <wp:effectExtent l="19050" t="0" r="0" b="0"/>
            <wp:docPr id="11"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1" cstate="print"/>
                    <a:srcRect/>
                    <a:stretch>
                      <a:fillRect/>
                    </a:stretch>
                  </pic:blipFill>
                  <pic:spPr bwMode="auto">
                    <a:xfrm>
                      <a:off x="0" y="0"/>
                      <a:ext cx="2938492" cy="3095365"/>
                    </a:xfrm>
                    <a:prstGeom prst="rect">
                      <a:avLst/>
                    </a:prstGeom>
                    <a:noFill/>
                    <a:ln w="9525">
                      <a:noFill/>
                      <a:miter lim="800000"/>
                      <a:headEnd/>
                      <a:tailEnd/>
                    </a:ln>
                  </pic:spPr>
                </pic:pic>
              </a:graphicData>
            </a:graphic>
          </wp:inline>
        </w:drawing>
      </w:r>
    </w:p>
    <w:p w:rsidR="007A5838" w:rsidRDefault="00A00F6C" w:rsidP="003D20B3">
      <w:pPr>
        <w:jc w:val="both"/>
        <w:rPr>
          <w:rFonts w:cs="Times New Roman"/>
          <w:szCs w:val="24"/>
        </w:rPr>
      </w:pPr>
      <w:r>
        <w:rPr>
          <w:rFonts w:cs="Times New Roman"/>
          <w:szCs w:val="24"/>
        </w:rPr>
        <w:t xml:space="preserve">A                        </w:t>
      </w:r>
      <w:r>
        <w:rPr>
          <w:rFonts w:cs="Times New Roman"/>
          <w:szCs w:val="24"/>
        </w:rPr>
        <w:tab/>
      </w:r>
      <w:r>
        <w:rPr>
          <w:rFonts w:cs="Times New Roman"/>
          <w:szCs w:val="24"/>
        </w:rPr>
        <w:tab/>
        <w:t xml:space="preserve">                     B</w:t>
      </w:r>
    </w:p>
    <w:p w:rsidR="00A00F6C" w:rsidRDefault="00A00F6C" w:rsidP="003D20B3">
      <w:pPr>
        <w:jc w:val="both"/>
        <w:rPr>
          <w:rFonts w:cs="Times New Roman"/>
          <w:szCs w:val="24"/>
        </w:rPr>
      </w:pPr>
      <w:r>
        <w:rPr>
          <w:noProof/>
          <w:lang w:eastAsia="lt-LT"/>
        </w:rPr>
        <w:lastRenderedPageBreak/>
        <w:drawing>
          <wp:inline distT="0" distB="0" distL="0" distR="0">
            <wp:extent cx="2743200" cy="3028315"/>
            <wp:effectExtent l="19050" t="0" r="0" b="0"/>
            <wp:docPr id="13"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12" cstate="print"/>
                    <a:srcRect/>
                    <a:stretch>
                      <a:fillRect/>
                    </a:stretch>
                  </pic:blipFill>
                  <pic:spPr bwMode="auto">
                    <a:xfrm>
                      <a:off x="0" y="0"/>
                      <a:ext cx="2743200" cy="3028315"/>
                    </a:xfrm>
                    <a:prstGeom prst="rect">
                      <a:avLst/>
                    </a:prstGeom>
                    <a:noFill/>
                    <a:ln w="9525">
                      <a:noFill/>
                      <a:miter lim="800000"/>
                      <a:headEnd/>
                      <a:tailEnd/>
                    </a:ln>
                  </pic:spPr>
                </pic:pic>
              </a:graphicData>
            </a:graphic>
          </wp:inline>
        </w:drawing>
      </w:r>
      <w:r>
        <w:rPr>
          <w:rFonts w:cs="Times New Roman"/>
          <w:szCs w:val="24"/>
        </w:rPr>
        <w:t xml:space="preserve"> </w:t>
      </w:r>
      <w:r w:rsidR="00B42B5F">
        <w:rPr>
          <w:rFonts w:cs="Times New Roman"/>
          <w:noProof/>
          <w:szCs w:val="24"/>
          <w:lang w:eastAsia="lt-LT"/>
        </w:rPr>
        <w:drawing>
          <wp:inline distT="0" distB="0" distL="0" distR="0">
            <wp:extent cx="2781427" cy="3028492"/>
            <wp:effectExtent l="19050" t="0" r="0"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13" cstate="print"/>
                    <a:srcRect/>
                    <a:stretch>
                      <a:fillRect/>
                    </a:stretch>
                  </pic:blipFill>
                  <pic:spPr bwMode="auto">
                    <a:xfrm>
                      <a:off x="0" y="0"/>
                      <a:ext cx="2780784" cy="3027792"/>
                    </a:xfrm>
                    <a:prstGeom prst="rect">
                      <a:avLst/>
                    </a:prstGeom>
                    <a:noFill/>
                    <a:ln w="9525">
                      <a:noFill/>
                      <a:miter lim="800000"/>
                      <a:headEnd/>
                      <a:tailEnd/>
                    </a:ln>
                  </pic:spPr>
                </pic:pic>
              </a:graphicData>
            </a:graphic>
          </wp:inline>
        </w:drawing>
      </w:r>
    </w:p>
    <w:p w:rsidR="00A00F6C" w:rsidRDefault="00A00F6C" w:rsidP="003D20B3">
      <w:pPr>
        <w:jc w:val="both"/>
        <w:rPr>
          <w:rFonts w:cs="Times New Roman"/>
          <w:szCs w:val="24"/>
        </w:rPr>
      </w:pPr>
      <w:r>
        <w:rPr>
          <w:rFonts w:cs="Times New Roman"/>
          <w:szCs w:val="24"/>
        </w:rPr>
        <w:t xml:space="preserve"> C</w:t>
      </w:r>
      <w:r>
        <w:rPr>
          <w:rFonts w:cs="Times New Roman"/>
          <w:szCs w:val="24"/>
        </w:rPr>
        <w:tab/>
      </w:r>
      <w:r>
        <w:rPr>
          <w:rFonts w:cs="Times New Roman"/>
          <w:szCs w:val="24"/>
        </w:rPr>
        <w:tab/>
      </w:r>
      <w:r>
        <w:rPr>
          <w:rFonts w:cs="Times New Roman"/>
          <w:szCs w:val="24"/>
        </w:rPr>
        <w:tab/>
        <w:t xml:space="preserve">                  D</w:t>
      </w:r>
    </w:p>
    <w:p w:rsidR="00A00F6C" w:rsidRDefault="00A00F6C" w:rsidP="003D20B3">
      <w:pPr>
        <w:jc w:val="both"/>
        <w:rPr>
          <w:rFonts w:cs="Times New Roman"/>
          <w:szCs w:val="24"/>
        </w:rPr>
      </w:pPr>
      <w:r w:rsidRPr="00B42B5F">
        <w:rPr>
          <w:rFonts w:cs="Times New Roman"/>
          <w:b/>
          <w:szCs w:val="24"/>
        </w:rPr>
        <w:t>5 pav.</w:t>
      </w:r>
      <w:r>
        <w:rPr>
          <w:rFonts w:cs="Times New Roman"/>
          <w:szCs w:val="24"/>
        </w:rPr>
        <w:t xml:space="preserve"> (A,C) prieš kontrastą ir (B, D) </w:t>
      </w:r>
      <w:r w:rsidR="00B42B5F">
        <w:rPr>
          <w:rFonts w:cs="Times New Roman"/>
          <w:szCs w:val="24"/>
        </w:rPr>
        <w:t xml:space="preserve">T1 režime su riebalų </w:t>
      </w:r>
      <w:proofErr w:type="spellStart"/>
      <w:r w:rsidR="00B42B5F">
        <w:rPr>
          <w:rFonts w:cs="Times New Roman"/>
          <w:szCs w:val="24"/>
        </w:rPr>
        <w:t>supresija</w:t>
      </w:r>
      <w:proofErr w:type="spellEnd"/>
      <w:r w:rsidR="00B42B5F">
        <w:rPr>
          <w:rFonts w:cs="Times New Roman"/>
          <w:szCs w:val="24"/>
        </w:rPr>
        <w:t xml:space="preserve"> matome periferinį kontrasto kaupimą (rodyklės). (D) pastebėtas stipriai kontrastą kaupiantis darinys (rodyklė) regos kryžmės regione, kurį reikia diferencijuoti nuo </w:t>
      </w:r>
      <w:proofErr w:type="spellStart"/>
      <w:r w:rsidR="00B42B5F">
        <w:rPr>
          <w:rFonts w:cs="Times New Roman"/>
          <w:szCs w:val="24"/>
        </w:rPr>
        <w:t>meningiomos</w:t>
      </w:r>
      <w:proofErr w:type="spellEnd"/>
      <w:r w:rsidR="00B42B5F">
        <w:rPr>
          <w:rFonts w:cs="Times New Roman"/>
          <w:szCs w:val="24"/>
        </w:rPr>
        <w:t xml:space="preserve">, </w:t>
      </w:r>
      <w:proofErr w:type="spellStart"/>
      <w:r w:rsidR="00B42B5F">
        <w:rPr>
          <w:rFonts w:cs="Times New Roman"/>
          <w:szCs w:val="24"/>
        </w:rPr>
        <w:t>neurinomos</w:t>
      </w:r>
      <w:proofErr w:type="spellEnd"/>
      <w:r w:rsidR="00B42B5F">
        <w:rPr>
          <w:rFonts w:cs="Times New Roman"/>
          <w:szCs w:val="24"/>
        </w:rPr>
        <w:t xml:space="preserve"> ar aneurizmos.</w:t>
      </w:r>
    </w:p>
    <w:p w:rsidR="004255D8" w:rsidRDefault="004255D8" w:rsidP="003D20B3">
      <w:pPr>
        <w:jc w:val="both"/>
        <w:rPr>
          <w:rFonts w:cs="Times New Roman"/>
          <w:szCs w:val="24"/>
        </w:rPr>
      </w:pPr>
      <w:r>
        <w:rPr>
          <w:noProof/>
          <w:lang w:eastAsia="lt-LT"/>
        </w:rPr>
        <w:drawing>
          <wp:inline distT="0" distB="0" distL="0" distR="0">
            <wp:extent cx="2765425" cy="2948305"/>
            <wp:effectExtent l="19050" t="0" r="0" b="0"/>
            <wp:docPr id="19"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14" cstate="print"/>
                    <a:srcRect/>
                    <a:stretch>
                      <a:fillRect/>
                    </a:stretch>
                  </pic:blipFill>
                  <pic:spPr bwMode="auto">
                    <a:xfrm>
                      <a:off x="0" y="0"/>
                      <a:ext cx="2765425" cy="2948305"/>
                    </a:xfrm>
                    <a:prstGeom prst="rect">
                      <a:avLst/>
                    </a:prstGeom>
                    <a:noFill/>
                    <a:ln w="9525">
                      <a:noFill/>
                      <a:miter lim="800000"/>
                      <a:headEnd/>
                      <a:tailEnd/>
                    </a:ln>
                  </pic:spPr>
                </pic:pic>
              </a:graphicData>
            </a:graphic>
          </wp:inline>
        </w:drawing>
      </w:r>
      <w:r>
        <w:rPr>
          <w:rFonts w:cs="Times New Roman"/>
          <w:szCs w:val="24"/>
        </w:rPr>
        <w:t xml:space="preserve"> </w:t>
      </w:r>
      <w:r>
        <w:rPr>
          <w:noProof/>
          <w:lang w:eastAsia="lt-LT"/>
        </w:rPr>
        <w:drawing>
          <wp:inline distT="0" distB="0" distL="0" distR="0">
            <wp:extent cx="3171825" cy="2962275"/>
            <wp:effectExtent l="19050" t="0" r="9525" b="0"/>
            <wp:docPr id="22"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5" cstate="print"/>
                    <a:srcRect/>
                    <a:stretch>
                      <a:fillRect/>
                    </a:stretch>
                  </pic:blipFill>
                  <pic:spPr bwMode="auto">
                    <a:xfrm>
                      <a:off x="0" y="0"/>
                      <a:ext cx="3171825" cy="2962275"/>
                    </a:xfrm>
                    <a:prstGeom prst="rect">
                      <a:avLst/>
                    </a:prstGeom>
                    <a:noFill/>
                    <a:ln w="9525">
                      <a:noFill/>
                      <a:miter lim="800000"/>
                      <a:headEnd/>
                      <a:tailEnd/>
                    </a:ln>
                  </pic:spPr>
                </pic:pic>
              </a:graphicData>
            </a:graphic>
          </wp:inline>
        </w:drawing>
      </w:r>
    </w:p>
    <w:p w:rsidR="004255D8" w:rsidRPr="004255D8" w:rsidRDefault="004255D8" w:rsidP="003D20B3">
      <w:pPr>
        <w:jc w:val="both"/>
        <w:rPr>
          <w:rFonts w:cs="Times New Roman"/>
          <w:szCs w:val="24"/>
        </w:rPr>
      </w:pPr>
      <w:r w:rsidRPr="004255D8">
        <w:rPr>
          <w:rFonts w:cs="Times New Roman"/>
          <w:szCs w:val="24"/>
        </w:rPr>
        <w:t>A                                                                                     B</w:t>
      </w:r>
    </w:p>
    <w:p w:rsidR="004255D8" w:rsidRPr="004255D8" w:rsidRDefault="004255D8" w:rsidP="003D20B3">
      <w:pPr>
        <w:jc w:val="both"/>
        <w:rPr>
          <w:rFonts w:cs="Times New Roman"/>
          <w:szCs w:val="24"/>
        </w:rPr>
      </w:pPr>
      <w:r w:rsidRPr="004255D8">
        <w:rPr>
          <w:rFonts w:cs="Times New Roman"/>
          <w:b/>
          <w:szCs w:val="24"/>
        </w:rPr>
        <w:t>6 pav.</w:t>
      </w:r>
      <w:r>
        <w:rPr>
          <w:rFonts w:cs="Times New Roman"/>
          <w:b/>
          <w:szCs w:val="24"/>
        </w:rPr>
        <w:t xml:space="preserve"> </w:t>
      </w:r>
      <w:r w:rsidRPr="004255D8">
        <w:rPr>
          <w:rFonts w:cs="Times New Roman"/>
          <w:szCs w:val="24"/>
        </w:rPr>
        <w:t>(A)</w:t>
      </w:r>
      <w:r>
        <w:rPr>
          <w:rFonts w:cs="Times New Roman"/>
          <w:b/>
          <w:szCs w:val="24"/>
        </w:rPr>
        <w:t xml:space="preserve"> </w:t>
      </w:r>
      <w:r>
        <w:rPr>
          <w:rFonts w:cs="Times New Roman"/>
          <w:szCs w:val="24"/>
        </w:rPr>
        <w:t xml:space="preserve">koronarinėse T1 MBR projekcijose su riebalų </w:t>
      </w:r>
      <w:proofErr w:type="spellStart"/>
      <w:r>
        <w:rPr>
          <w:rFonts w:cs="Times New Roman"/>
          <w:szCs w:val="24"/>
        </w:rPr>
        <w:t>supresija</w:t>
      </w:r>
      <w:proofErr w:type="spellEnd"/>
      <w:r>
        <w:rPr>
          <w:rFonts w:cs="Times New Roman"/>
          <w:szCs w:val="24"/>
        </w:rPr>
        <w:t xml:space="preserve"> ir (B) T2 režime stebimas pakitusių masių skverbimąsis į kairę akiduobę. </w:t>
      </w:r>
    </w:p>
    <w:p w:rsidR="00182DF9" w:rsidRDefault="00682E59" w:rsidP="003D20B3">
      <w:pPr>
        <w:jc w:val="both"/>
        <w:rPr>
          <w:rFonts w:cs="Times New Roman"/>
          <w:szCs w:val="24"/>
        </w:rPr>
      </w:pPr>
      <w:r>
        <w:rPr>
          <w:rFonts w:cs="Times New Roman"/>
          <w:szCs w:val="24"/>
        </w:rPr>
        <w:t xml:space="preserve">Nors pats </w:t>
      </w:r>
      <w:proofErr w:type="spellStart"/>
      <w:r>
        <w:rPr>
          <w:rFonts w:cs="Times New Roman"/>
          <w:szCs w:val="24"/>
        </w:rPr>
        <w:t>amiloidas</w:t>
      </w:r>
      <w:proofErr w:type="spellEnd"/>
      <w:r>
        <w:rPr>
          <w:rFonts w:cs="Times New Roman"/>
          <w:szCs w:val="24"/>
        </w:rPr>
        <w:t xml:space="preserve"> nekaupia kontrastinės medžiagos</w:t>
      </w:r>
      <w:r w:rsidR="00625704">
        <w:rPr>
          <w:rFonts w:cs="Times New Roman"/>
          <w:szCs w:val="24"/>
        </w:rPr>
        <w:t xml:space="preserve">, tačiau yra pastebėta, kad suleidus kontrastinę medžiagą yra matomas periferinis kontrasto kaupimas apie </w:t>
      </w:r>
      <w:proofErr w:type="spellStart"/>
      <w:r w:rsidR="00625704">
        <w:rPr>
          <w:rFonts w:cs="Times New Roman"/>
          <w:szCs w:val="24"/>
        </w:rPr>
        <w:t>amiloido</w:t>
      </w:r>
      <w:proofErr w:type="spellEnd"/>
      <w:r w:rsidR="00625704">
        <w:rPr>
          <w:rFonts w:cs="Times New Roman"/>
          <w:szCs w:val="24"/>
        </w:rPr>
        <w:t xml:space="preserve"> mases. Manoma, kad tai susiję su </w:t>
      </w:r>
      <w:proofErr w:type="spellStart"/>
      <w:r w:rsidR="00625704">
        <w:rPr>
          <w:rFonts w:cs="Times New Roman"/>
          <w:szCs w:val="24"/>
        </w:rPr>
        <w:t>gigantinių</w:t>
      </w:r>
      <w:proofErr w:type="spellEnd"/>
      <w:r w:rsidR="00625704">
        <w:rPr>
          <w:rFonts w:cs="Times New Roman"/>
          <w:szCs w:val="24"/>
        </w:rPr>
        <w:t xml:space="preserve"> ląstelių sankaupomis (dažniausiai </w:t>
      </w:r>
      <w:proofErr w:type="spellStart"/>
      <w:r w:rsidR="00625704">
        <w:rPr>
          <w:rFonts w:cs="Times New Roman"/>
          <w:szCs w:val="24"/>
        </w:rPr>
        <w:t>makrofagų</w:t>
      </w:r>
      <w:proofErr w:type="spellEnd"/>
      <w:r w:rsidR="00625704">
        <w:rPr>
          <w:rFonts w:cs="Times New Roman"/>
          <w:szCs w:val="24"/>
        </w:rPr>
        <w:t xml:space="preserve">) aplink </w:t>
      </w:r>
      <w:proofErr w:type="spellStart"/>
      <w:r w:rsidR="00625704">
        <w:rPr>
          <w:rFonts w:cs="Times New Roman"/>
          <w:szCs w:val="24"/>
        </w:rPr>
        <w:t>amiloidą</w:t>
      </w:r>
      <w:proofErr w:type="spellEnd"/>
      <w:r w:rsidR="00625704">
        <w:rPr>
          <w:rFonts w:cs="Times New Roman"/>
          <w:szCs w:val="24"/>
        </w:rPr>
        <w:t xml:space="preserve"> kaip svetimkūnį</w:t>
      </w:r>
      <w:r w:rsidR="00182DF9">
        <w:rPr>
          <w:rFonts w:cs="Times New Roman"/>
          <w:szCs w:val="24"/>
        </w:rPr>
        <w:t xml:space="preserve"> [7]</w:t>
      </w:r>
      <w:r w:rsidR="00625704">
        <w:rPr>
          <w:rFonts w:cs="Times New Roman"/>
          <w:szCs w:val="24"/>
        </w:rPr>
        <w:t xml:space="preserve">. Tai, kad </w:t>
      </w:r>
      <w:proofErr w:type="spellStart"/>
      <w:r w:rsidR="00625704">
        <w:rPr>
          <w:rFonts w:cs="Times New Roman"/>
          <w:szCs w:val="24"/>
        </w:rPr>
        <w:t>amiloidas</w:t>
      </w:r>
      <w:proofErr w:type="spellEnd"/>
      <w:r w:rsidR="00625704">
        <w:rPr>
          <w:rFonts w:cs="Times New Roman"/>
          <w:szCs w:val="24"/>
        </w:rPr>
        <w:t xml:space="preserve"> nekaupia kontrastinės medžiagos, leidžia jį atskirti </w:t>
      </w:r>
      <w:r w:rsidR="00182DF9">
        <w:rPr>
          <w:rFonts w:cs="Times New Roman"/>
          <w:szCs w:val="24"/>
        </w:rPr>
        <w:t>nuo kitų ląstelinės kilmės auglių, kurie pasižymi geresniu kontrasto kaupimu [11].</w:t>
      </w:r>
    </w:p>
    <w:p w:rsidR="00650D07" w:rsidRDefault="00182DF9" w:rsidP="00650D07">
      <w:pPr>
        <w:rPr>
          <w:color w:val="C00000"/>
          <w:szCs w:val="24"/>
        </w:rPr>
      </w:pPr>
      <w:r>
        <w:rPr>
          <w:rFonts w:cs="Times New Roman"/>
          <w:szCs w:val="24"/>
        </w:rPr>
        <w:lastRenderedPageBreak/>
        <w:t xml:space="preserve">Operacijos tikslas buvo pašalinti pakitusius audinius iš nosies ertmės ir sinusų, simptomiškai pagerinti kvėpavimą per nosį, panaikinti kairės akiduobės audinių spaudimą, pagerinti kitus simptomus. Operacijos metu buvo naudojami jėgos instrumentai: grąžtas ir </w:t>
      </w:r>
      <w:r w:rsidR="00B931AA">
        <w:rPr>
          <w:rFonts w:cs="Times New Roman"/>
          <w:szCs w:val="24"/>
        </w:rPr>
        <w:t>audinių skutiklis (</w:t>
      </w:r>
      <w:proofErr w:type="spellStart"/>
      <w:r w:rsidR="00B931AA">
        <w:rPr>
          <w:rFonts w:cs="Times New Roman"/>
          <w:szCs w:val="24"/>
        </w:rPr>
        <w:t>shaver‘is</w:t>
      </w:r>
      <w:proofErr w:type="spellEnd"/>
      <w:r w:rsidR="00B931AA">
        <w:rPr>
          <w:rFonts w:cs="Times New Roman"/>
          <w:szCs w:val="24"/>
        </w:rPr>
        <w:t>)</w:t>
      </w:r>
      <w:r w:rsidR="00650D07">
        <w:rPr>
          <w:rFonts w:cs="Times New Roman"/>
          <w:szCs w:val="24"/>
        </w:rPr>
        <w:t xml:space="preserve">. Pakitę audiniai buvo kruopščiai pašalinti, prienosiniai ančiai plačiai atverti. Operacijos metu taip pat pašalintas didelis kiekis tiršto, su spaudimu tekančio sekreto, kuris buvo susikaupęs prienosiniuose </w:t>
      </w:r>
      <w:proofErr w:type="spellStart"/>
      <w:r w:rsidR="00650D07">
        <w:rPr>
          <w:rFonts w:cs="Times New Roman"/>
          <w:szCs w:val="24"/>
        </w:rPr>
        <w:t>ančiuose</w:t>
      </w:r>
      <w:proofErr w:type="spellEnd"/>
      <w:r w:rsidR="00650D07">
        <w:rPr>
          <w:rFonts w:cs="Times New Roman"/>
          <w:szCs w:val="24"/>
        </w:rPr>
        <w:t>. K</w:t>
      </w:r>
      <w:r w:rsidR="00650D07" w:rsidRPr="00650D07">
        <w:rPr>
          <w:szCs w:val="24"/>
        </w:rPr>
        <w:t xml:space="preserve">adangi </w:t>
      </w:r>
      <w:r w:rsidR="00650D07">
        <w:rPr>
          <w:szCs w:val="24"/>
        </w:rPr>
        <w:t>kaulinė vidinė</w:t>
      </w:r>
      <w:r w:rsidR="00650D07" w:rsidRPr="00650D07">
        <w:rPr>
          <w:szCs w:val="24"/>
        </w:rPr>
        <w:t xml:space="preserve"> akiduobės sienelė buvo visiškai suardyta, tai paspaudus akies obuol</w:t>
      </w:r>
      <w:r w:rsidR="00650D07">
        <w:rPr>
          <w:szCs w:val="24"/>
        </w:rPr>
        <w:t>į išoriškai, buvo stebimas visų</w:t>
      </w:r>
      <w:r w:rsidR="00650D07" w:rsidRPr="00650D07">
        <w:rPr>
          <w:szCs w:val="24"/>
        </w:rPr>
        <w:t xml:space="preserve"> kairės akiduobės</w:t>
      </w:r>
      <w:r w:rsidR="00650D07">
        <w:rPr>
          <w:szCs w:val="24"/>
        </w:rPr>
        <w:t xml:space="preserve"> audinių </w:t>
      </w:r>
      <w:r w:rsidR="00650D07" w:rsidRPr="00650D07">
        <w:rPr>
          <w:szCs w:val="24"/>
        </w:rPr>
        <w:t>judesiai</w:t>
      </w:r>
      <w:r w:rsidR="00650D07">
        <w:rPr>
          <w:szCs w:val="24"/>
        </w:rPr>
        <w:t xml:space="preserve"> šoninėje nosies sienoje</w:t>
      </w:r>
      <w:r w:rsidR="00650D07" w:rsidRPr="00650D07">
        <w:rPr>
          <w:szCs w:val="24"/>
        </w:rPr>
        <w:t>.</w:t>
      </w:r>
      <w:r w:rsidR="00650D07" w:rsidRPr="00650D07">
        <w:rPr>
          <w:color w:val="C00000"/>
          <w:szCs w:val="24"/>
        </w:rPr>
        <w:t xml:space="preserve"> </w:t>
      </w:r>
    </w:p>
    <w:p w:rsidR="00C14644" w:rsidRDefault="00C2092D" w:rsidP="004B394A">
      <w:pPr>
        <w:autoSpaceDE w:val="0"/>
        <w:autoSpaceDN w:val="0"/>
        <w:adjustRightInd w:val="0"/>
        <w:spacing w:after="0"/>
        <w:rPr>
          <w:rFonts w:cs="Times New Roman"/>
          <w:szCs w:val="24"/>
        </w:rPr>
      </w:pPr>
      <w:proofErr w:type="spellStart"/>
      <w:r>
        <w:rPr>
          <w:szCs w:val="24"/>
        </w:rPr>
        <w:t>Patohistologinio</w:t>
      </w:r>
      <w:proofErr w:type="spellEnd"/>
      <w:r>
        <w:rPr>
          <w:szCs w:val="24"/>
        </w:rPr>
        <w:t xml:space="preserve"> tyrimo metu </w:t>
      </w:r>
      <w:r w:rsidRPr="00C2092D">
        <w:rPr>
          <w:rFonts w:cs="Times New Roman"/>
          <w:szCs w:val="24"/>
        </w:rPr>
        <w:t xml:space="preserve">rasti </w:t>
      </w:r>
      <w:r>
        <w:rPr>
          <w:rFonts w:cs="Times New Roman"/>
          <w:szCs w:val="24"/>
        </w:rPr>
        <w:t>s</w:t>
      </w:r>
      <w:r w:rsidRPr="00C2092D">
        <w:rPr>
          <w:rFonts w:cs="Times New Roman"/>
          <w:szCs w:val="24"/>
        </w:rPr>
        <w:t>mulkūs virpamuoju epiteliu iškloti purios jungiamojo (</w:t>
      </w:r>
      <w:proofErr w:type="spellStart"/>
      <w:r w:rsidRPr="00C2092D">
        <w:rPr>
          <w:rFonts w:cs="Times New Roman"/>
          <w:szCs w:val="24"/>
        </w:rPr>
        <w:t>fokaliai</w:t>
      </w:r>
      <w:proofErr w:type="spellEnd"/>
      <w:r w:rsidRPr="00C2092D">
        <w:rPr>
          <w:rFonts w:cs="Times New Roman"/>
          <w:szCs w:val="24"/>
        </w:rPr>
        <w:t xml:space="preserve"> </w:t>
      </w:r>
      <w:proofErr w:type="spellStart"/>
      <w:r w:rsidRPr="00C2092D">
        <w:rPr>
          <w:rFonts w:cs="Times New Roman"/>
          <w:szCs w:val="24"/>
        </w:rPr>
        <w:t>fibrozuoto</w:t>
      </w:r>
      <w:proofErr w:type="spellEnd"/>
      <w:r w:rsidRPr="00C2092D">
        <w:rPr>
          <w:rFonts w:cs="Times New Roman"/>
          <w:szCs w:val="24"/>
        </w:rPr>
        <w:t xml:space="preserve">) audinio </w:t>
      </w:r>
      <w:proofErr w:type="spellStart"/>
      <w:r w:rsidRPr="00C2092D">
        <w:rPr>
          <w:rFonts w:cs="Times New Roman"/>
          <w:szCs w:val="24"/>
        </w:rPr>
        <w:t>stromos</w:t>
      </w:r>
      <w:proofErr w:type="spellEnd"/>
      <w:r w:rsidRPr="00C2092D">
        <w:rPr>
          <w:rFonts w:cs="Times New Roman"/>
          <w:szCs w:val="24"/>
        </w:rPr>
        <w:t xml:space="preserve"> su</w:t>
      </w:r>
      <w:r>
        <w:rPr>
          <w:rFonts w:cs="Times New Roman"/>
          <w:szCs w:val="24"/>
        </w:rPr>
        <w:t xml:space="preserve"> </w:t>
      </w:r>
      <w:r w:rsidRPr="00C2092D">
        <w:rPr>
          <w:rFonts w:cs="Times New Roman"/>
          <w:szCs w:val="24"/>
        </w:rPr>
        <w:t xml:space="preserve">negausiomis mucininėmis liaukomis ir kaulinių sijų fragmentai su </w:t>
      </w:r>
      <w:proofErr w:type="spellStart"/>
      <w:r w:rsidRPr="00C2092D">
        <w:rPr>
          <w:rFonts w:cs="Times New Roman"/>
          <w:szCs w:val="24"/>
        </w:rPr>
        <w:t>limfoplazmocitinės</w:t>
      </w:r>
      <w:proofErr w:type="spellEnd"/>
      <w:r w:rsidRPr="00C2092D">
        <w:rPr>
          <w:rFonts w:cs="Times New Roman"/>
          <w:szCs w:val="24"/>
        </w:rPr>
        <w:t xml:space="preserve"> </w:t>
      </w:r>
      <w:proofErr w:type="spellStart"/>
      <w:r w:rsidRPr="00C2092D">
        <w:rPr>
          <w:rFonts w:cs="Times New Roman"/>
          <w:szCs w:val="24"/>
        </w:rPr>
        <w:t>infiltracijos</w:t>
      </w:r>
      <w:proofErr w:type="spellEnd"/>
      <w:r w:rsidRPr="00C2092D">
        <w:rPr>
          <w:rFonts w:cs="Times New Roman"/>
          <w:szCs w:val="24"/>
        </w:rPr>
        <w:t xml:space="preserve"> ž</w:t>
      </w:r>
      <w:r w:rsidR="00774FD2">
        <w:rPr>
          <w:rFonts w:cs="Times New Roman"/>
          <w:szCs w:val="24"/>
        </w:rPr>
        <w:t xml:space="preserve">idiniais. </w:t>
      </w:r>
      <w:proofErr w:type="spellStart"/>
      <w:r w:rsidR="00774FD2">
        <w:rPr>
          <w:rFonts w:cs="Times New Roman"/>
          <w:szCs w:val="24"/>
        </w:rPr>
        <w:t>F</w:t>
      </w:r>
      <w:r w:rsidRPr="00C2092D">
        <w:rPr>
          <w:rFonts w:cs="Times New Roman"/>
          <w:szCs w:val="24"/>
        </w:rPr>
        <w:t>okaliai</w:t>
      </w:r>
      <w:proofErr w:type="spellEnd"/>
      <w:r w:rsidRPr="00C2092D">
        <w:rPr>
          <w:rFonts w:cs="Times New Roman"/>
          <w:szCs w:val="24"/>
        </w:rPr>
        <w:t xml:space="preserve"> negausios </w:t>
      </w:r>
      <w:proofErr w:type="spellStart"/>
      <w:r w:rsidRPr="00C2092D">
        <w:rPr>
          <w:rFonts w:cs="Times New Roman"/>
          <w:szCs w:val="24"/>
        </w:rPr>
        <w:t>amorfiškos</w:t>
      </w:r>
      <w:proofErr w:type="spellEnd"/>
      <w:r w:rsidRPr="00C2092D">
        <w:rPr>
          <w:rFonts w:cs="Times New Roman"/>
          <w:szCs w:val="24"/>
        </w:rPr>
        <w:t xml:space="preserve"> </w:t>
      </w:r>
      <w:proofErr w:type="spellStart"/>
      <w:r w:rsidRPr="00C2092D">
        <w:rPr>
          <w:rFonts w:cs="Times New Roman"/>
          <w:szCs w:val="24"/>
        </w:rPr>
        <w:t>eozinofilinės</w:t>
      </w:r>
      <w:proofErr w:type="spellEnd"/>
      <w:r w:rsidRPr="00C2092D">
        <w:rPr>
          <w:rFonts w:cs="Times New Roman"/>
          <w:szCs w:val="24"/>
        </w:rPr>
        <w:t xml:space="preserve"> medžiagos sankaupos </w:t>
      </w:r>
      <w:proofErr w:type="spellStart"/>
      <w:r w:rsidRPr="00C2092D">
        <w:rPr>
          <w:rFonts w:cs="Times New Roman"/>
          <w:szCs w:val="24"/>
        </w:rPr>
        <w:t>stromoje</w:t>
      </w:r>
      <w:proofErr w:type="spellEnd"/>
      <w:r w:rsidR="00774FD2">
        <w:rPr>
          <w:rFonts w:cs="Times New Roman"/>
          <w:szCs w:val="24"/>
        </w:rPr>
        <w:t xml:space="preserve">. </w:t>
      </w:r>
      <w:r w:rsidR="004B394A">
        <w:rPr>
          <w:rFonts w:cs="Times New Roman"/>
          <w:szCs w:val="24"/>
        </w:rPr>
        <w:t xml:space="preserve">Taikant </w:t>
      </w:r>
      <w:proofErr w:type="spellStart"/>
      <w:r w:rsidR="004B394A">
        <w:rPr>
          <w:rFonts w:cs="Times New Roman"/>
          <w:szCs w:val="24"/>
        </w:rPr>
        <w:t>imunohistocheminį</w:t>
      </w:r>
      <w:proofErr w:type="spellEnd"/>
      <w:r w:rsidR="004B394A">
        <w:rPr>
          <w:rFonts w:cs="Times New Roman"/>
          <w:szCs w:val="24"/>
        </w:rPr>
        <w:t xml:space="preserve"> ir </w:t>
      </w:r>
      <w:proofErr w:type="spellStart"/>
      <w:r w:rsidR="004B394A">
        <w:rPr>
          <w:rFonts w:cs="Times New Roman"/>
          <w:szCs w:val="24"/>
        </w:rPr>
        <w:t>imunofluorescencinį</w:t>
      </w:r>
      <w:proofErr w:type="spellEnd"/>
      <w:r w:rsidR="004B394A">
        <w:rPr>
          <w:rFonts w:cs="Times New Roman"/>
          <w:szCs w:val="24"/>
        </w:rPr>
        <w:t xml:space="preserve"> tyrimus nustatyta </w:t>
      </w:r>
      <w:proofErr w:type="spellStart"/>
      <w:r w:rsidR="004B394A">
        <w:rPr>
          <w:rFonts w:cs="Times New Roman"/>
          <w:szCs w:val="24"/>
        </w:rPr>
        <w:t>amiloidozė</w:t>
      </w:r>
      <w:proofErr w:type="spellEnd"/>
      <w:r w:rsidR="004B394A">
        <w:rPr>
          <w:rFonts w:cs="Times New Roman"/>
          <w:szCs w:val="24"/>
        </w:rPr>
        <w:t xml:space="preserve"> (AL</w:t>
      </w:r>
      <w:r w:rsidR="004B394A" w:rsidRPr="004B394A">
        <w:rPr>
          <w:rFonts w:cs="Times New Roman"/>
          <w:szCs w:val="24"/>
        </w:rPr>
        <w:t xml:space="preserve"> tipas) nosies gleivinėje</w:t>
      </w:r>
      <w:r w:rsidR="004B394A">
        <w:rPr>
          <w:rFonts w:cs="Times New Roman"/>
          <w:szCs w:val="24"/>
        </w:rPr>
        <w:t xml:space="preserve">. </w:t>
      </w:r>
    </w:p>
    <w:p w:rsidR="004B394A" w:rsidRDefault="004B394A" w:rsidP="004B394A">
      <w:pPr>
        <w:autoSpaceDE w:val="0"/>
        <w:autoSpaceDN w:val="0"/>
        <w:adjustRightInd w:val="0"/>
        <w:spacing w:after="0"/>
        <w:rPr>
          <w:rFonts w:cs="Times New Roman"/>
          <w:szCs w:val="24"/>
        </w:rPr>
      </w:pPr>
    </w:p>
    <w:p w:rsidR="004B394A" w:rsidRDefault="004B394A" w:rsidP="004B394A">
      <w:pPr>
        <w:autoSpaceDE w:val="0"/>
        <w:autoSpaceDN w:val="0"/>
        <w:adjustRightInd w:val="0"/>
        <w:spacing w:after="0"/>
        <w:rPr>
          <w:rFonts w:cs="Times New Roman"/>
          <w:szCs w:val="24"/>
        </w:rPr>
      </w:pPr>
      <w:r>
        <w:rPr>
          <w:rFonts w:cs="Times New Roman"/>
          <w:szCs w:val="24"/>
        </w:rPr>
        <w:t>Po gauto galutinio ligos diagnozės patikslinimo, pacientė pakartotinai buvo tirta, norint įvertinti ar liga nėra pažeidusi kitų organų sistemų. Buvo atlikti kepenų</w:t>
      </w:r>
      <w:r w:rsidR="00CF69B4">
        <w:rPr>
          <w:rFonts w:cs="Times New Roman"/>
          <w:szCs w:val="24"/>
        </w:rPr>
        <w:t xml:space="preserve"> ir</w:t>
      </w:r>
      <w:r>
        <w:rPr>
          <w:rFonts w:cs="Times New Roman"/>
          <w:szCs w:val="24"/>
        </w:rPr>
        <w:t xml:space="preserve"> inkstų funkcijos tyrimai, šlapimo, kraujo tyrimai, krūtinės rentgenologinis ištyrimas, pilvo organų echoskopija, EKG, </w:t>
      </w:r>
      <w:r w:rsidR="00CF69B4">
        <w:rPr>
          <w:rFonts w:cs="Times New Roman"/>
          <w:szCs w:val="24"/>
        </w:rPr>
        <w:t xml:space="preserve">širdies echoskopija, pilvo sienos riebalų </w:t>
      </w:r>
      <w:proofErr w:type="spellStart"/>
      <w:r w:rsidR="00CF69B4">
        <w:rPr>
          <w:rFonts w:cs="Times New Roman"/>
          <w:szCs w:val="24"/>
        </w:rPr>
        <w:t>aspiracinė</w:t>
      </w:r>
      <w:proofErr w:type="spellEnd"/>
      <w:r w:rsidR="00CF69B4">
        <w:rPr>
          <w:rFonts w:cs="Times New Roman"/>
          <w:szCs w:val="24"/>
        </w:rPr>
        <w:t xml:space="preserve"> ir tiesiosios žarnos biopsijos.</w:t>
      </w:r>
    </w:p>
    <w:p w:rsidR="00CF69B4" w:rsidRDefault="00CF69B4" w:rsidP="004B394A">
      <w:pPr>
        <w:autoSpaceDE w:val="0"/>
        <w:autoSpaceDN w:val="0"/>
        <w:adjustRightInd w:val="0"/>
        <w:spacing w:after="0"/>
        <w:rPr>
          <w:rFonts w:cs="Times New Roman"/>
          <w:szCs w:val="24"/>
        </w:rPr>
      </w:pPr>
    </w:p>
    <w:p w:rsidR="00CF69B4" w:rsidRDefault="00CF69B4" w:rsidP="004B394A">
      <w:pPr>
        <w:autoSpaceDE w:val="0"/>
        <w:autoSpaceDN w:val="0"/>
        <w:adjustRightInd w:val="0"/>
        <w:spacing w:after="0"/>
        <w:rPr>
          <w:rFonts w:cs="Times New Roman"/>
          <w:szCs w:val="24"/>
        </w:rPr>
      </w:pPr>
      <w:r>
        <w:rPr>
          <w:rFonts w:cs="Times New Roman"/>
          <w:szCs w:val="24"/>
        </w:rPr>
        <w:t xml:space="preserve">Po operacijos buvo taikomas gydymas antibiotikais 2 savaites, nosies ertmės plovimas jūros druskos tirpalais. Apžiūrint pacientę praėjus dviem mėnesiams po operacijos, natūralios sinusų angos išliko plačiai atvertos, buvo stebimos nedidelės </w:t>
      </w:r>
      <w:proofErr w:type="spellStart"/>
      <w:r>
        <w:rPr>
          <w:rFonts w:cs="Times New Roman"/>
          <w:szCs w:val="24"/>
        </w:rPr>
        <w:t>polipoziškai</w:t>
      </w:r>
      <w:proofErr w:type="spellEnd"/>
      <w:r>
        <w:rPr>
          <w:rFonts w:cs="Times New Roman"/>
          <w:szCs w:val="24"/>
        </w:rPr>
        <w:t xml:space="preserve"> pakitusios masės ant šoninės nosies sienos. Buvo paskirti </w:t>
      </w:r>
      <w:proofErr w:type="spellStart"/>
      <w:r>
        <w:rPr>
          <w:rFonts w:cs="Times New Roman"/>
          <w:szCs w:val="24"/>
        </w:rPr>
        <w:t>intranazaliniai</w:t>
      </w:r>
      <w:proofErr w:type="spellEnd"/>
      <w:r>
        <w:rPr>
          <w:rFonts w:cs="Times New Roman"/>
          <w:szCs w:val="24"/>
        </w:rPr>
        <w:t xml:space="preserve"> kortikosteroidai, ko pasėkoje, šios masės išnyko. Pacientė atžymėjo ryškų kvėpavimo pagerėjimą per nosį, veido ir galvos skausmų išnykimą, uoslės atsistatymą. Akies obuoliai sugrįžo į normalią padėtį. </w:t>
      </w:r>
      <w:r w:rsidR="00EC6712">
        <w:rPr>
          <w:rFonts w:cs="Times New Roman"/>
          <w:szCs w:val="24"/>
        </w:rPr>
        <w:t>Praėjus 6 mėnesiams po operacijos nebuvo stebėta ligos atsinaujinimo požymių.</w:t>
      </w:r>
      <w:r>
        <w:rPr>
          <w:rFonts w:cs="Times New Roman"/>
          <w:szCs w:val="24"/>
        </w:rPr>
        <w:t xml:space="preserve"> </w:t>
      </w:r>
    </w:p>
    <w:p w:rsidR="00F44C44" w:rsidRDefault="00F44C44" w:rsidP="004B394A">
      <w:pPr>
        <w:autoSpaceDE w:val="0"/>
        <w:autoSpaceDN w:val="0"/>
        <w:adjustRightInd w:val="0"/>
        <w:spacing w:after="0"/>
        <w:rPr>
          <w:rFonts w:cs="Times New Roman"/>
          <w:szCs w:val="24"/>
        </w:rPr>
      </w:pPr>
    </w:p>
    <w:p w:rsidR="00F44C44" w:rsidRDefault="00F44C44" w:rsidP="004B394A">
      <w:pPr>
        <w:autoSpaceDE w:val="0"/>
        <w:autoSpaceDN w:val="0"/>
        <w:adjustRightInd w:val="0"/>
        <w:spacing w:after="0"/>
        <w:rPr>
          <w:rFonts w:cs="Times New Roman"/>
          <w:szCs w:val="24"/>
        </w:rPr>
      </w:pPr>
      <w:r>
        <w:rPr>
          <w:rFonts w:cs="Times New Roman"/>
          <w:b/>
          <w:szCs w:val="24"/>
        </w:rPr>
        <w:t>Aptarimas.</w:t>
      </w:r>
    </w:p>
    <w:p w:rsidR="00F44C44" w:rsidRDefault="00F44C44" w:rsidP="004B394A">
      <w:pPr>
        <w:autoSpaceDE w:val="0"/>
        <w:autoSpaceDN w:val="0"/>
        <w:adjustRightInd w:val="0"/>
        <w:spacing w:after="0"/>
        <w:rPr>
          <w:rFonts w:cs="Times New Roman"/>
          <w:szCs w:val="24"/>
        </w:rPr>
      </w:pPr>
    </w:p>
    <w:p w:rsidR="00A5389D" w:rsidRDefault="00A5389D" w:rsidP="00A5389D">
      <w:pPr>
        <w:pStyle w:val="Default"/>
        <w:rPr>
          <w:rFonts w:cs="Times New Roman"/>
        </w:rPr>
      </w:pPr>
      <w:proofErr w:type="spellStart"/>
      <w:r w:rsidRPr="00A5389D">
        <w:rPr>
          <w:rFonts w:ascii="Times New Roman" w:hAnsi="Times New Roman" w:cs="Times New Roman"/>
          <w:color w:val="auto"/>
        </w:rPr>
        <w:t>Amiloidas</w:t>
      </w:r>
      <w:proofErr w:type="spellEnd"/>
      <w:r w:rsidRPr="00A5389D">
        <w:rPr>
          <w:rFonts w:ascii="Times New Roman" w:hAnsi="Times New Roman" w:cs="Times New Roman"/>
          <w:color w:val="auto"/>
        </w:rPr>
        <w:t xml:space="preserve"> - tai </w:t>
      </w:r>
      <w:proofErr w:type="spellStart"/>
      <w:r w:rsidRPr="00A5389D">
        <w:rPr>
          <w:rFonts w:ascii="Times New Roman" w:hAnsi="Times New Roman" w:cs="Times New Roman"/>
          <w:color w:val="auto"/>
        </w:rPr>
        <w:t>fibrilės</w:t>
      </w:r>
      <w:proofErr w:type="spellEnd"/>
      <w:r w:rsidRPr="00A5389D">
        <w:rPr>
          <w:rFonts w:ascii="Times New Roman" w:hAnsi="Times New Roman" w:cs="Times New Roman"/>
          <w:color w:val="auto"/>
        </w:rPr>
        <w:t xml:space="preserve"> (primena siūlus) sudarytos iš</w:t>
      </w:r>
      <w:r>
        <w:rPr>
          <w:rFonts w:cs="Times New Roman"/>
        </w:rPr>
        <w:t xml:space="preserve"> kraujo baltymų ar jų fragmentų, kurios kaupiasi tarp ląstelių įvairiuose audiniuose ar organuose</w:t>
      </w:r>
      <w:r>
        <w:rPr>
          <w:color w:val="221E1F"/>
          <w:sz w:val="22"/>
          <w:szCs w:val="22"/>
        </w:rPr>
        <w:t>.</w:t>
      </w:r>
    </w:p>
    <w:p w:rsidR="00A5389D" w:rsidRDefault="00A5389D" w:rsidP="00A5389D">
      <w:pPr>
        <w:pStyle w:val="Default"/>
      </w:pPr>
    </w:p>
    <w:p w:rsidR="00F44C44" w:rsidRDefault="00A5389D" w:rsidP="00A5389D">
      <w:pPr>
        <w:autoSpaceDE w:val="0"/>
        <w:autoSpaceDN w:val="0"/>
        <w:adjustRightInd w:val="0"/>
        <w:spacing w:after="0"/>
        <w:rPr>
          <w:rFonts w:cs="Times New Roman"/>
          <w:szCs w:val="24"/>
        </w:rPr>
      </w:pPr>
      <w:r>
        <w:t xml:space="preserve"> </w:t>
      </w:r>
      <w:proofErr w:type="spellStart"/>
      <w:r w:rsidRPr="00A5389D">
        <w:rPr>
          <w:rFonts w:cs="Adobe Garamond Pro"/>
          <w:szCs w:val="24"/>
        </w:rPr>
        <w:t>Amiloidozė</w:t>
      </w:r>
      <w:proofErr w:type="spellEnd"/>
      <w:r w:rsidRPr="00A5389D">
        <w:rPr>
          <w:rFonts w:cs="Adobe Garamond Pro"/>
          <w:szCs w:val="24"/>
        </w:rPr>
        <w:t xml:space="preserve"> – skirtingos etiologijos ligų grupė, kuriai būdingas skirtingo baltymo sankaupų atsidėjimas audi</w:t>
      </w:r>
      <w:r w:rsidRPr="00A5389D">
        <w:rPr>
          <w:rFonts w:cs="Adobe Garamond Pro"/>
          <w:szCs w:val="24"/>
        </w:rPr>
        <w:softHyphen/>
        <w:t xml:space="preserve">niuose su jai būdingu savitu dažymo būdu ir skaidulų </w:t>
      </w:r>
      <w:proofErr w:type="spellStart"/>
      <w:r w:rsidRPr="00A5389D">
        <w:rPr>
          <w:rFonts w:cs="Adobe Garamond Pro"/>
          <w:szCs w:val="24"/>
        </w:rPr>
        <w:t>ul</w:t>
      </w:r>
      <w:r w:rsidRPr="00A5389D">
        <w:rPr>
          <w:rFonts w:cs="Adobe Garamond Pro"/>
          <w:szCs w:val="24"/>
        </w:rPr>
        <w:softHyphen/>
        <w:t>trastruktūrine</w:t>
      </w:r>
      <w:proofErr w:type="spellEnd"/>
      <w:r w:rsidRPr="00A5389D">
        <w:rPr>
          <w:rFonts w:cs="Adobe Garamond Pro"/>
          <w:szCs w:val="24"/>
        </w:rPr>
        <w:t xml:space="preserve"> išvaizda. </w:t>
      </w:r>
      <w:proofErr w:type="spellStart"/>
      <w:r w:rsidRPr="00A5389D">
        <w:rPr>
          <w:rFonts w:cs="Adobe Garamond Pro"/>
          <w:szCs w:val="24"/>
        </w:rPr>
        <w:t>Amiloido</w:t>
      </w:r>
      <w:proofErr w:type="spellEnd"/>
      <w:r w:rsidRPr="00A5389D">
        <w:rPr>
          <w:rFonts w:cs="Adobe Garamond Pro"/>
          <w:szCs w:val="24"/>
        </w:rPr>
        <w:t xml:space="preserve"> </w:t>
      </w:r>
      <w:proofErr w:type="spellStart"/>
      <w:r w:rsidRPr="00A5389D">
        <w:rPr>
          <w:rFonts w:cs="Adobe Garamond Pro"/>
          <w:szCs w:val="24"/>
        </w:rPr>
        <w:t>depozicija</w:t>
      </w:r>
      <w:proofErr w:type="spellEnd"/>
      <w:r w:rsidRPr="00A5389D">
        <w:rPr>
          <w:rFonts w:cs="Adobe Garamond Pro"/>
          <w:szCs w:val="24"/>
        </w:rPr>
        <w:t xml:space="preserve"> audiniuose ga</w:t>
      </w:r>
      <w:r w:rsidRPr="00A5389D">
        <w:rPr>
          <w:rFonts w:cs="Adobe Garamond Pro"/>
          <w:szCs w:val="24"/>
        </w:rPr>
        <w:softHyphen/>
        <w:t xml:space="preserve">liausiai sukelia jų destrukciją, ligos progresavimą ir mirtį, todėl labai svarbu ne tik anksti nustatyti </w:t>
      </w:r>
      <w:proofErr w:type="spellStart"/>
      <w:r w:rsidRPr="00A5389D">
        <w:rPr>
          <w:rFonts w:cs="Adobe Garamond Pro"/>
          <w:szCs w:val="24"/>
        </w:rPr>
        <w:t>amiloidozės</w:t>
      </w:r>
      <w:proofErr w:type="spellEnd"/>
      <w:r w:rsidRPr="00A5389D">
        <w:rPr>
          <w:rFonts w:cs="Adobe Garamond Pro"/>
          <w:szCs w:val="24"/>
        </w:rPr>
        <w:t xml:space="preserve"> dia</w:t>
      </w:r>
      <w:r w:rsidRPr="00A5389D">
        <w:rPr>
          <w:rFonts w:cs="Adobe Garamond Pro"/>
          <w:szCs w:val="24"/>
        </w:rPr>
        <w:softHyphen/>
        <w:t>gnozę, bet ir tinkamai nustatyti baltymo pirmtako tipą</w:t>
      </w:r>
      <w:r>
        <w:rPr>
          <w:rFonts w:cs="Adobe Garamond Pro"/>
          <w:szCs w:val="24"/>
        </w:rPr>
        <w:t xml:space="preserve"> </w:t>
      </w:r>
      <w:r>
        <w:rPr>
          <w:rFonts w:cs="Times New Roman"/>
        </w:rPr>
        <w:t>[1]</w:t>
      </w:r>
      <w:r>
        <w:rPr>
          <w:rFonts w:cs="Times New Roman"/>
          <w:szCs w:val="24"/>
        </w:rPr>
        <w:t xml:space="preserve">. </w:t>
      </w:r>
    </w:p>
    <w:p w:rsidR="00AE3138" w:rsidRDefault="00AE3138" w:rsidP="00A5389D">
      <w:pPr>
        <w:autoSpaceDE w:val="0"/>
        <w:autoSpaceDN w:val="0"/>
        <w:adjustRightInd w:val="0"/>
        <w:spacing w:after="0"/>
        <w:rPr>
          <w:rFonts w:cs="Times New Roman"/>
          <w:szCs w:val="24"/>
        </w:rPr>
      </w:pPr>
    </w:p>
    <w:p w:rsidR="00AE3138" w:rsidRDefault="00AE3138" w:rsidP="00A5389D">
      <w:pPr>
        <w:autoSpaceDE w:val="0"/>
        <w:autoSpaceDN w:val="0"/>
        <w:adjustRightInd w:val="0"/>
        <w:spacing w:after="0"/>
        <w:rPr>
          <w:rFonts w:cs="Times New Roman"/>
          <w:szCs w:val="24"/>
        </w:rPr>
      </w:pPr>
      <w:proofErr w:type="spellStart"/>
      <w:r w:rsidRPr="00AE3138">
        <w:rPr>
          <w:rFonts w:cs="Times New Roman"/>
          <w:szCs w:val="24"/>
        </w:rPr>
        <w:t>Amiloidozė</w:t>
      </w:r>
      <w:proofErr w:type="spellEnd"/>
      <w:r w:rsidRPr="00AE3138">
        <w:rPr>
          <w:rFonts w:cs="Times New Roman"/>
          <w:szCs w:val="24"/>
        </w:rPr>
        <w:t xml:space="preserve"> klasifikuojama pagal </w:t>
      </w:r>
      <w:proofErr w:type="spellStart"/>
      <w:r w:rsidRPr="00AE3138">
        <w:rPr>
          <w:rFonts w:cs="Times New Roman"/>
          <w:szCs w:val="24"/>
        </w:rPr>
        <w:t>amiloidą</w:t>
      </w:r>
      <w:proofErr w:type="spellEnd"/>
      <w:r w:rsidRPr="00AE3138">
        <w:rPr>
          <w:rFonts w:cs="Times New Roman"/>
          <w:szCs w:val="24"/>
        </w:rPr>
        <w:t xml:space="preserve"> formuojančio baltymo tipą ir žymima kelių raidžių deriniu. Pirmoji visada būna A, rodanti, jog tai </w:t>
      </w:r>
      <w:proofErr w:type="spellStart"/>
      <w:r w:rsidRPr="00AE3138">
        <w:rPr>
          <w:rFonts w:cs="Times New Roman"/>
          <w:szCs w:val="24"/>
        </w:rPr>
        <w:t>amiloidas</w:t>
      </w:r>
      <w:proofErr w:type="spellEnd"/>
      <w:r w:rsidRPr="00AE3138">
        <w:rPr>
          <w:rFonts w:cs="Times New Roman"/>
          <w:szCs w:val="24"/>
        </w:rPr>
        <w:t xml:space="preserve">, o kitos raidės atspindi </w:t>
      </w:r>
      <w:proofErr w:type="spellStart"/>
      <w:r w:rsidRPr="00AE3138">
        <w:rPr>
          <w:rFonts w:cs="Times New Roman"/>
          <w:szCs w:val="24"/>
        </w:rPr>
        <w:t>amiloido</w:t>
      </w:r>
      <w:proofErr w:type="spellEnd"/>
      <w:r w:rsidRPr="00AE3138">
        <w:rPr>
          <w:rFonts w:cs="Times New Roman"/>
          <w:szCs w:val="24"/>
        </w:rPr>
        <w:t xml:space="preserve"> </w:t>
      </w:r>
      <w:proofErr w:type="spellStart"/>
      <w:r w:rsidRPr="00AE3138">
        <w:rPr>
          <w:rFonts w:cs="Times New Roman"/>
          <w:szCs w:val="24"/>
        </w:rPr>
        <w:t>fibriles</w:t>
      </w:r>
      <w:proofErr w:type="spellEnd"/>
      <w:r w:rsidRPr="00AE3138">
        <w:rPr>
          <w:rFonts w:cs="Times New Roman"/>
          <w:szCs w:val="24"/>
        </w:rPr>
        <w:t xml:space="preserve"> formuojančio baltymo tipą.</w:t>
      </w:r>
      <w:r>
        <w:rPr>
          <w:rFonts w:cs="Times New Roman"/>
          <w:szCs w:val="24"/>
        </w:rPr>
        <w:t xml:space="preserve"> Dažniausiai sutinkamos AL tipo (pirminė) ir AA tipo (antrinė)</w:t>
      </w:r>
      <w:r w:rsidRPr="00AE3138">
        <w:rPr>
          <w:rFonts w:cs="Times New Roman"/>
          <w:szCs w:val="24"/>
        </w:rPr>
        <w:t xml:space="preserve"> </w:t>
      </w:r>
      <w:proofErr w:type="spellStart"/>
      <w:r>
        <w:rPr>
          <w:rFonts w:cs="Times New Roman"/>
          <w:szCs w:val="24"/>
        </w:rPr>
        <w:t>amiloidozės</w:t>
      </w:r>
      <w:proofErr w:type="spellEnd"/>
      <w:r>
        <w:rPr>
          <w:rFonts w:cs="Times New Roman"/>
          <w:szCs w:val="24"/>
        </w:rPr>
        <w:t xml:space="preserve"> formos. </w:t>
      </w:r>
      <w:r w:rsidRPr="00AE3138">
        <w:rPr>
          <w:rFonts w:cs="Times New Roman"/>
          <w:szCs w:val="24"/>
        </w:rPr>
        <w:t xml:space="preserve">AA </w:t>
      </w:r>
      <w:proofErr w:type="spellStart"/>
      <w:r w:rsidRPr="00AE3138">
        <w:rPr>
          <w:rFonts w:cs="Times New Roman"/>
          <w:szCs w:val="24"/>
        </w:rPr>
        <w:t>amiloidozė</w:t>
      </w:r>
      <w:proofErr w:type="spellEnd"/>
      <w:r w:rsidRPr="00AE3138">
        <w:rPr>
          <w:rFonts w:cs="Times New Roman"/>
          <w:szCs w:val="24"/>
        </w:rPr>
        <w:t xml:space="preserve"> reiškia, jog </w:t>
      </w:r>
      <w:proofErr w:type="spellStart"/>
      <w:r w:rsidRPr="00AE3138">
        <w:rPr>
          <w:rFonts w:cs="Times New Roman"/>
          <w:szCs w:val="24"/>
        </w:rPr>
        <w:t>amiloido</w:t>
      </w:r>
      <w:proofErr w:type="spellEnd"/>
      <w:r w:rsidRPr="00AE3138">
        <w:rPr>
          <w:rFonts w:cs="Times New Roman"/>
          <w:szCs w:val="24"/>
        </w:rPr>
        <w:t xml:space="preserve"> </w:t>
      </w:r>
      <w:proofErr w:type="spellStart"/>
      <w:r w:rsidRPr="00AE3138">
        <w:rPr>
          <w:rFonts w:cs="Times New Roman"/>
          <w:szCs w:val="24"/>
        </w:rPr>
        <w:t>fibriles</w:t>
      </w:r>
      <w:proofErr w:type="spellEnd"/>
      <w:r w:rsidRPr="00AE3138">
        <w:rPr>
          <w:rFonts w:cs="Times New Roman"/>
          <w:szCs w:val="24"/>
        </w:rPr>
        <w:t xml:space="preserve"> formuoja serumo </w:t>
      </w:r>
      <w:proofErr w:type="spellStart"/>
      <w:r w:rsidRPr="00AE3138">
        <w:rPr>
          <w:rFonts w:cs="Times New Roman"/>
          <w:szCs w:val="24"/>
        </w:rPr>
        <w:t>amiloido</w:t>
      </w:r>
      <w:proofErr w:type="spellEnd"/>
      <w:r w:rsidRPr="00AE3138">
        <w:rPr>
          <w:rFonts w:cs="Times New Roman"/>
          <w:szCs w:val="24"/>
        </w:rPr>
        <w:t xml:space="preserve"> A baltymas (angl. </w:t>
      </w:r>
      <w:proofErr w:type="spellStart"/>
      <w:r w:rsidRPr="00AE3138">
        <w:rPr>
          <w:rStyle w:val="Emphasis"/>
          <w:rFonts w:cs="Times New Roman"/>
          <w:szCs w:val="24"/>
        </w:rPr>
        <w:t>Serum</w:t>
      </w:r>
      <w:proofErr w:type="spellEnd"/>
      <w:r w:rsidRPr="00AE3138">
        <w:rPr>
          <w:rStyle w:val="Emphasis"/>
          <w:rFonts w:cs="Times New Roman"/>
          <w:szCs w:val="24"/>
        </w:rPr>
        <w:t xml:space="preserve"> </w:t>
      </w:r>
      <w:proofErr w:type="spellStart"/>
      <w:r w:rsidRPr="00AE3138">
        <w:rPr>
          <w:rStyle w:val="Emphasis"/>
          <w:rFonts w:cs="Times New Roman"/>
          <w:szCs w:val="24"/>
        </w:rPr>
        <w:t>amyloid</w:t>
      </w:r>
      <w:proofErr w:type="spellEnd"/>
      <w:r w:rsidRPr="00AE3138">
        <w:rPr>
          <w:rStyle w:val="Emphasis"/>
          <w:rFonts w:cs="Times New Roman"/>
          <w:szCs w:val="24"/>
        </w:rPr>
        <w:t xml:space="preserve"> A </w:t>
      </w:r>
      <w:proofErr w:type="spellStart"/>
      <w:r w:rsidRPr="00AE3138">
        <w:rPr>
          <w:rStyle w:val="Emphasis"/>
          <w:rFonts w:cs="Times New Roman"/>
          <w:szCs w:val="24"/>
        </w:rPr>
        <w:t>protein</w:t>
      </w:r>
      <w:proofErr w:type="spellEnd"/>
      <w:r w:rsidRPr="00AE3138">
        <w:rPr>
          <w:rFonts w:cs="Times New Roman"/>
          <w:szCs w:val="24"/>
        </w:rPr>
        <w:t xml:space="preserve">), AL </w:t>
      </w:r>
      <w:proofErr w:type="spellStart"/>
      <w:r w:rsidRPr="00AE3138">
        <w:rPr>
          <w:rFonts w:cs="Times New Roman"/>
          <w:szCs w:val="24"/>
        </w:rPr>
        <w:t>amiloidozė</w:t>
      </w:r>
      <w:proofErr w:type="spellEnd"/>
      <w:r w:rsidRPr="00AE3138">
        <w:rPr>
          <w:rFonts w:cs="Times New Roman"/>
          <w:szCs w:val="24"/>
        </w:rPr>
        <w:t xml:space="preserve"> reiškia, jog </w:t>
      </w:r>
      <w:proofErr w:type="spellStart"/>
      <w:r w:rsidRPr="00AE3138">
        <w:rPr>
          <w:rFonts w:cs="Times New Roman"/>
          <w:szCs w:val="24"/>
        </w:rPr>
        <w:t>amiloidą</w:t>
      </w:r>
      <w:proofErr w:type="spellEnd"/>
      <w:r w:rsidRPr="00AE3138">
        <w:rPr>
          <w:rFonts w:cs="Times New Roman"/>
          <w:szCs w:val="24"/>
        </w:rPr>
        <w:t xml:space="preserve"> formuoja </w:t>
      </w:r>
      <w:proofErr w:type="spellStart"/>
      <w:r w:rsidRPr="00AE3138">
        <w:rPr>
          <w:rFonts w:cs="Times New Roman"/>
          <w:szCs w:val="24"/>
        </w:rPr>
        <w:t>monokloninio</w:t>
      </w:r>
      <w:proofErr w:type="spellEnd"/>
      <w:r w:rsidRPr="00AE3138">
        <w:rPr>
          <w:rFonts w:cs="Times New Roman"/>
          <w:szCs w:val="24"/>
        </w:rPr>
        <w:t xml:space="preserve"> imunoglobulino lengvosios grandys (angl. </w:t>
      </w:r>
      <w:proofErr w:type="spellStart"/>
      <w:r w:rsidRPr="00AE3138">
        <w:rPr>
          <w:rStyle w:val="Emphasis"/>
          <w:rFonts w:cs="Times New Roman"/>
          <w:szCs w:val="24"/>
        </w:rPr>
        <w:t>Monoclonal</w:t>
      </w:r>
      <w:proofErr w:type="spellEnd"/>
      <w:r w:rsidRPr="00AE3138">
        <w:rPr>
          <w:rStyle w:val="Emphasis"/>
          <w:rFonts w:cs="Times New Roman"/>
          <w:szCs w:val="24"/>
        </w:rPr>
        <w:t xml:space="preserve"> </w:t>
      </w:r>
      <w:proofErr w:type="spellStart"/>
      <w:r w:rsidRPr="00AE3138">
        <w:rPr>
          <w:rStyle w:val="Emphasis"/>
          <w:rFonts w:cs="Times New Roman"/>
          <w:szCs w:val="24"/>
        </w:rPr>
        <w:t>immunoglobulin</w:t>
      </w:r>
      <w:proofErr w:type="spellEnd"/>
      <w:r w:rsidRPr="00AE3138">
        <w:rPr>
          <w:rStyle w:val="Emphasis"/>
          <w:rFonts w:cs="Times New Roman"/>
          <w:szCs w:val="24"/>
        </w:rPr>
        <w:t xml:space="preserve"> </w:t>
      </w:r>
      <w:proofErr w:type="spellStart"/>
      <w:r w:rsidRPr="00AE3138">
        <w:rPr>
          <w:rStyle w:val="Emphasis"/>
          <w:rFonts w:cs="Times New Roman"/>
          <w:szCs w:val="24"/>
        </w:rPr>
        <w:t>light</w:t>
      </w:r>
      <w:proofErr w:type="spellEnd"/>
      <w:r w:rsidRPr="00AE3138">
        <w:rPr>
          <w:rStyle w:val="Emphasis"/>
          <w:rFonts w:cs="Times New Roman"/>
          <w:szCs w:val="24"/>
        </w:rPr>
        <w:t xml:space="preserve"> </w:t>
      </w:r>
      <w:proofErr w:type="spellStart"/>
      <w:r w:rsidRPr="00AE3138">
        <w:rPr>
          <w:rStyle w:val="Emphasis"/>
          <w:rFonts w:cs="Times New Roman"/>
          <w:szCs w:val="24"/>
        </w:rPr>
        <w:t>chains</w:t>
      </w:r>
      <w:proofErr w:type="spellEnd"/>
      <w:r w:rsidRPr="00AE3138">
        <w:rPr>
          <w:rFonts w:cs="Times New Roman"/>
          <w:szCs w:val="24"/>
        </w:rPr>
        <w:t>).</w:t>
      </w:r>
      <w:r>
        <w:rPr>
          <w:rFonts w:cs="Times New Roman"/>
          <w:szCs w:val="24"/>
        </w:rPr>
        <w:t xml:space="preserve"> AA </w:t>
      </w:r>
      <w:proofErr w:type="spellStart"/>
      <w:r>
        <w:rPr>
          <w:rFonts w:cs="Times New Roman"/>
          <w:szCs w:val="24"/>
        </w:rPr>
        <w:t>amiloidozė</w:t>
      </w:r>
      <w:proofErr w:type="spellEnd"/>
      <w:r>
        <w:rPr>
          <w:rFonts w:cs="Times New Roman"/>
          <w:szCs w:val="24"/>
        </w:rPr>
        <w:t xml:space="preserve"> išsivysto kaip lėtinio uždegiminio proceso komplikacija sergant reumatoidiniu artritu, jaunatvišku lėtiniu poliartritu, TBC ir kitomis lėtinėmis uždegiminėmis ligomis. Kitos </w:t>
      </w:r>
      <w:proofErr w:type="spellStart"/>
      <w:r>
        <w:rPr>
          <w:rFonts w:cs="Times New Roman"/>
          <w:szCs w:val="24"/>
        </w:rPr>
        <w:t>amiloidozės</w:t>
      </w:r>
      <w:proofErr w:type="spellEnd"/>
      <w:r>
        <w:rPr>
          <w:rFonts w:cs="Times New Roman"/>
          <w:szCs w:val="24"/>
        </w:rPr>
        <w:t xml:space="preserve"> formos: su </w:t>
      </w:r>
      <w:proofErr w:type="spellStart"/>
      <w:r>
        <w:rPr>
          <w:rFonts w:cs="Times New Roman"/>
          <w:szCs w:val="24"/>
        </w:rPr>
        <w:t>mielomine</w:t>
      </w:r>
      <w:proofErr w:type="spellEnd"/>
      <w:r>
        <w:rPr>
          <w:rFonts w:cs="Times New Roman"/>
          <w:szCs w:val="24"/>
        </w:rPr>
        <w:t xml:space="preserve"> liga susijusi </w:t>
      </w:r>
      <w:proofErr w:type="spellStart"/>
      <w:r>
        <w:rPr>
          <w:rFonts w:cs="Times New Roman"/>
          <w:szCs w:val="24"/>
        </w:rPr>
        <w:t>amiloidozė</w:t>
      </w:r>
      <w:proofErr w:type="spellEnd"/>
      <w:r>
        <w:rPr>
          <w:rFonts w:cs="Times New Roman"/>
          <w:szCs w:val="24"/>
        </w:rPr>
        <w:t xml:space="preserve">, lokali </w:t>
      </w:r>
      <w:proofErr w:type="spellStart"/>
      <w:r>
        <w:rPr>
          <w:rFonts w:cs="Times New Roman"/>
          <w:szCs w:val="24"/>
        </w:rPr>
        <w:t>amiloidozė</w:t>
      </w:r>
      <w:proofErr w:type="spellEnd"/>
      <w:r>
        <w:rPr>
          <w:rFonts w:cs="Times New Roman"/>
          <w:szCs w:val="24"/>
        </w:rPr>
        <w:t xml:space="preserve">, </w:t>
      </w:r>
      <w:r w:rsidR="00E512C2">
        <w:rPr>
          <w:rFonts w:cs="Times New Roman"/>
          <w:szCs w:val="24"/>
        </w:rPr>
        <w:t xml:space="preserve">senatvinė sisteminė </w:t>
      </w:r>
      <w:proofErr w:type="spellStart"/>
      <w:r w:rsidR="00E512C2">
        <w:rPr>
          <w:rFonts w:cs="Times New Roman"/>
          <w:szCs w:val="24"/>
        </w:rPr>
        <w:t>amiloidozė</w:t>
      </w:r>
      <w:proofErr w:type="spellEnd"/>
      <w:r w:rsidR="00E512C2">
        <w:rPr>
          <w:rFonts w:cs="Times New Roman"/>
          <w:szCs w:val="24"/>
        </w:rPr>
        <w:t xml:space="preserve">, su dialize susijusi </w:t>
      </w:r>
      <w:proofErr w:type="spellStart"/>
      <w:r w:rsidR="00E512C2">
        <w:rPr>
          <w:rFonts w:cs="Times New Roman"/>
          <w:szCs w:val="24"/>
        </w:rPr>
        <w:t>amiloidozė</w:t>
      </w:r>
      <w:proofErr w:type="spellEnd"/>
      <w:r w:rsidR="00E512C2">
        <w:rPr>
          <w:rFonts w:cs="Times New Roman"/>
          <w:szCs w:val="24"/>
        </w:rPr>
        <w:t xml:space="preserve">, paveldima (šeimyninė) </w:t>
      </w:r>
      <w:proofErr w:type="spellStart"/>
      <w:r w:rsidR="00E512C2">
        <w:rPr>
          <w:rFonts w:cs="Times New Roman"/>
          <w:szCs w:val="24"/>
        </w:rPr>
        <w:t>amiloidozė</w:t>
      </w:r>
      <w:proofErr w:type="spellEnd"/>
      <w:r w:rsidR="00E512C2">
        <w:rPr>
          <w:rFonts w:cs="Times New Roman"/>
          <w:szCs w:val="24"/>
        </w:rPr>
        <w:t>.</w:t>
      </w:r>
    </w:p>
    <w:p w:rsidR="00E305A6" w:rsidRDefault="00E305A6" w:rsidP="00A5389D">
      <w:pPr>
        <w:autoSpaceDE w:val="0"/>
        <w:autoSpaceDN w:val="0"/>
        <w:adjustRightInd w:val="0"/>
        <w:spacing w:after="0"/>
        <w:rPr>
          <w:rFonts w:cs="Times New Roman"/>
          <w:szCs w:val="24"/>
        </w:rPr>
      </w:pPr>
    </w:p>
    <w:p w:rsidR="00E305A6" w:rsidRDefault="00E305A6" w:rsidP="00E27D0F">
      <w:pPr>
        <w:pStyle w:val="Default"/>
        <w:rPr>
          <w:rFonts w:ascii="Times New Roman" w:hAnsi="Times New Roman" w:cs="Times New Roman"/>
          <w:color w:val="auto"/>
        </w:rPr>
      </w:pPr>
      <w:proofErr w:type="spellStart"/>
      <w:r>
        <w:rPr>
          <w:rFonts w:cs="Times New Roman"/>
        </w:rPr>
        <w:lastRenderedPageBreak/>
        <w:t>Amiloido</w:t>
      </w:r>
      <w:proofErr w:type="spellEnd"/>
      <w:r>
        <w:rPr>
          <w:rFonts w:cs="Times New Roman"/>
        </w:rPr>
        <w:t xml:space="preserve"> sankaupos galvos kaklo srityje gali būti kaip izoliuota lokali patologija arba kaip dalis sisteminės </w:t>
      </w:r>
      <w:proofErr w:type="spellStart"/>
      <w:r>
        <w:rPr>
          <w:rFonts w:cs="Times New Roman"/>
        </w:rPr>
        <w:t>amiloidozės</w:t>
      </w:r>
      <w:proofErr w:type="spellEnd"/>
      <w:r>
        <w:rPr>
          <w:rFonts w:cs="Times New Roman"/>
        </w:rPr>
        <w:t xml:space="preserve"> [2]. </w:t>
      </w:r>
      <w:r w:rsidR="00E27D0F">
        <w:rPr>
          <w:rFonts w:cs="Times New Roman"/>
        </w:rPr>
        <w:t xml:space="preserve">Gerklos - dažniausiai </w:t>
      </w:r>
      <w:proofErr w:type="spellStart"/>
      <w:r w:rsidR="00E27D0F">
        <w:rPr>
          <w:rFonts w:cs="Times New Roman"/>
        </w:rPr>
        <w:t>amiloidozės</w:t>
      </w:r>
      <w:proofErr w:type="spellEnd"/>
      <w:r w:rsidR="00E27D0F">
        <w:rPr>
          <w:rFonts w:cs="Times New Roman"/>
        </w:rPr>
        <w:t xml:space="preserve"> pažeidžiamas šio regiono organas. Rečiau </w:t>
      </w:r>
      <w:proofErr w:type="spellStart"/>
      <w:r w:rsidR="00E27D0F">
        <w:rPr>
          <w:rFonts w:cs="Times New Roman"/>
        </w:rPr>
        <w:t>amiloidas</w:t>
      </w:r>
      <w:proofErr w:type="spellEnd"/>
      <w:r w:rsidR="00E27D0F">
        <w:rPr>
          <w:rFonts w:cs="Times New Roman"/>
        </w:rPr>
        <w:t xml:space="preserve"> randamas liežuvio pagrinde, trachėjoje, ryklėje ir labai retai nosyje bei prienosiniuose </w:t>
      </w:r>
      <w:proofErr w:type="spellStart"/>
      <w:r w:rsidR="00E27D0F">
        <w:rPr>
          <w:rFonts w:cs="Times New Roman"/>
        </w:rPr>
        <w:t>ančiuose</w:t>
      </w:r>
      <w:proofErr w:type="spellEnd"/>
      <w:r w:rsidR="00CD18CB">
        <w:rPr>
          <w:rFonts w:cs="Times New Roman"/>
        </w:rPr>
        <w:t xml:space="preserve"> [3]</w:t>
      </w:r>
      <w:r w:rsidR="00E27D0F">
        <w:rPr>
          <w:rFonts w:cs="Times New Roman"/>
        </w:rPr>
        <w:t xml:space="preserve">. </w:t>
      </w:r>
      <w:r w:rsidR="00E27D0F" w:rsidRPr="00E27D0F">
        <w:rPr>
          <w:rFonts w:ascii="Times New Roman" w:hAnsi="Times New Roman" w:cs="Times New Roman"/>
          <w:color w:val="auto"/>
        </w:rPr>
        <w:t xml:space="preserve">Kadangi skirtingiems </w:t>
      </w:r>
      <w:proofErr w:type="spellStart"/>
      <w:r w:rsidR="00E27D0F" w:rsidRPr="00E27D0F">
        <w:rPr>
          <w:rFonts w:ascii="Times New Roman" w:hAnsi="Times New Roman" w:cs="Times New Roman"/>
          <w:color w:val="auto"/>
        </w:rPr>
        <w:t>amiloidozės</w:t>
      </w:r>
      <w:proofErr w:type="spellEnd"/>
      <w:r w:rsidR="00E27D0F" w:rsidRPr="00E27D0F">
        <w:rPr>
          <w:rFonts w:ascii="Times New Roman" w:hAnsi="Times New Roman" w:cs="Times New Roman"/>
          <w:color w:val="auto"/>
        </w:rPr>
        <w:t xml:space="preserve"> tipams būdinga skir</w:t>
      </w:r>
      <w:r w:rsidR="00E27D0F" w:rsidRPr="00E27D0F">
        <w:rPr>
          <w:rFonts w:ascii="Times New Roman" w:hAnsi="Times New Roman" w:cs="Times New Roman"/>
          <w:color w:val="auto"/>
        </w:rPr>
        <w:softHyphen/>
        <w:t xml:space="preserve">tinga ligos eiga, gydymas ir prognozė, labai svarbu tiksliai nustatyti </w:t>
      </w:r>
      <w:proofErr w:type="spellStart"/>
      <w:r w:rsidR="00E27D0F" w:rsidRPr="00E27D0F">
        <w:rPr>
          <w:rFonts w:ascii="Times New Roman" w:hAnsi="Times New Roman" w:cs="Times New Roman"/>
          <w:color w:val="auto"/>
        </w:rPr>
        <w:t>amiloidozės</w:t>
      </w:r>
      <w:proofErr w:type="spellEnd"/>
      <w:r w:rsidR="00E27D0F" w:rsidRPr="00E27D0F">
        <w:rPr>
          <w:rFonts w:ascii="Times New Roman" w:hAnsi="Times New Roman" w:cs="Times New Roman"/>
          <w:color w:val="auto"/>
        </w:rPr>
        <w:t xml:space="preserve"> tipą</w:t>
      </w:r>
      <w:r w:rsidR="00E27D0F">
        <w:rPr>
          <w:rFonts w:ascii="Times New Roman" w:hAnsi="Times New Roman" w:cs="Times New Roman"/>
          <w:color w:val="auto"/>
        </w:rPr>
        <w:t xml:space="preserve">. Jei lokalizuotą </w:t>
      </w:r>
      <w:proofErr w:type="spellStart"/>
      <w:r w:rsidR="00E27D0F">
        <w:rPr>
          <w:rFonts w:ascii="Times New Roman" w:hAnsi="Times New Roman" w:cs="Times New Roman"/>
          <w:color w:val="auto"/>
        </w:rPr>
        <w:t>amiloidozę</w:t>
      </w:r>
      <w:proofErr w:type="spellEnd"/>
      <w:r w:rsidR="00E27D0F">
        <w:rPr>
          <w:rFonts w:ascii="Times New Roman" w:hAnsi="Times New Roman" w:cs="Times New Roman"/>
          <w:color w:val="auto"/>
        </w:rPr>
        <w:t xml:space="preserve"> galima gydyti konservatyviai ar </w:t>
      </w:r>
      <w:proofErr w:type="spellStart"/>
      <w:r w:rsidR="00E27D0F">
        <w:rPr>
          <w:rFonts w:ascii="Times New Roman" w:hAnsi="Times New Roman" w:cs="Times New Roman"/>
          <w:color w:val="auto"/>
        </w:rPr>
        <w:t>chirurgiškai</w:t>
      </w:r>
      <w:proofErr w:type="spellEnd"/>
      <w:r w:rsidR="00E27D0F">
        <w:rPr>
          <w:rFonts w:ascii="Times New Roman" w:hAnsi="Times New Roman" w:cs="Times New Roman"/>
          <w:color w:val="auto"/>
        </w:rPr>
        <w:t xml:space="preserve"> ir ligos prognozė gera, tai sisteminė </w:t>
      </w:r>
      <w:proofErr w:type="spellStart"/>
      <w:r w:rsidR="00E27D0F">
        <w:rPr>
          <w:rFonts w:ascii="Times New Roman" w:hAnsi="Times New Roman" w:cs="Times New Roman"/>
          <w:color w:val="auto"/>
        </w:rPr>
        <w:t>amiloidozė</w:t>
      </w:r>
      <w:proofErr w:type="spellEnd"/>
      <w:r w:rsidR="00E27D0F">
        <w:rPr>
          <w:rFonts w:ascii="Times New Roman" w:hAnsi="Times New Roman" w:cs="Times New Roman"/>
          <w:color w:val="auto"/>
        </w:rPr>
        <w:t xml:space="preserve"> susijusi su sunkesne ligos eiga ir didesniu mirštamumu</w:t>
      </w:r>
      <w:r w:rsidR="00CD18CB">
        <w:rPr>
          <w:rFonts w:ascii="Times New Roman" w:hAnsi="Times New Roman" w:cs="Times New Roman"/>
          <w:color w:val="auto"/>
        </w:rPr>
        <w:t xml:space="preserve"> [4]</w:t>
      </w:r>
      <w:r w:rsidR="00E27D0F">
        <w:rPr>
          <w:rFonts w:ascii="Times New Roman" w:hAnsi="Times New Roman" w:cs="Times New Roman"/>
          <w:color w:val="auto"/>
        </w:rPr>
        <w:t>.</w:t>
      </w:r>
      <w:r w:rsidR="00CD18CB">
        <w:rPr>
          <w:rFonts w:ascii="Times New Roman" w:hAnsi="Times New Roman" w:cs="Times New Roman"/>
          <w:color w:val="auto"/>
        </w:rPr>
        <w:t xml:space="preserve"> Bendrai paėmus, sisteminė </w:t>
      </w:r>
      <w:proofErr w:type="spellStart"/>
      <w:r w:rsidR="00CD18CB">
        <w:rPr>
          <w:rFonts w:ascii="Times New Roman" w:hAnsi="Times New Roman" w:cs="Times New Roman"/>
          <w:color w:val="auto"/>
        </w:rPr>
        <w:t>amiloidozė</w:t>
      </w:r>
      <w:proofErr w:type="spellEnd"/>
      <w:r w:rsidR="00CD18CB">
        <w:rPr>
          <w:rFonts w:ascii="Times New Roman" w:hAnsi="Times New Roman" w:cs="Times New Roman"/>
          <w:color w:val="auto"/>
        </w:rPr>
        <w:t xml:space="preserve"> labai retai išplinta į galvos kaklo regioną, todėl </w:t>
      </w:r>
      <w:proofErr w:type="spellStart"/>
      <w:r w:rsidR="00CD18CB">
        <w:rPr>
          <w:rFonts w:ascii="Times New Roman" w:hAnsi="Times New Roman" w:cs="Times New Roman"/>
          <w:color w:val="auto"/>
        </w:rPr>
        <w:t>amiloido</w:t>
      </w:r>
      <w:proofErr w:type="spellEnd"/>
      <w:r w:rsidR="00CD18CB">
        <w:rPr>
          <w:rFonts w:ascii="Times New Roman" w:hAnsi="Times New Roman" w:cs="Times New Roman"/>
          <w:color w:val="auto"/>
        </w:rPr>
        <w:t xml:space="preserve"> radimas šioje srityje dažniausiai susijęs su </w:t>
      </w:r>
      <w:proofErr w:type="spellStart"/>
      <w:r w:rsidR="00CD18CB">
        <w:rPr>
          <w:rFonts w:ascii="Times New Roman" w:hAnsi="Times New Roman" w:cs="Times New Roman"/>
          <w:color w:val="auto"/>
        </w:rPr>
        <w:t>amiloidozės</w:t>
      </w:r>
      <w:proofErr w:type="spellEnd"/>
      <w:r w:rsidR="00CD18CB">
        <w:rPr>
          <w:rFonts w:ascii="Times New Roman" w:hAnsi="Times New Roman" w:cs="Times New Roman"/>
          <w:color w:val="auto"/>
        </w:rPr>
        <w:t xml:space="preserve"> lokalia forma. Norint atmesti sisteminės </w:t>
      </w:r>
      <w:proofErr w:type="spellStart"/>
      <w:r w:rsidR="00CD18CB">
        <w:rPr>
          <w:rFonts w:ascii="Times New Roman" w:hAnsi="Times New Roman" w:cs="Times New Roman"/>
          <w:color w:val="auto"/>
        </w:rPr>
        <w:t>amiloidozės</w:t>
      </w:r>
      <w:proofErr w:type="spellEnd"/>
      <w:r w:rsidR="00CD18CB">
        <w:rPr>
          <w:rFonts w:ascii="Times New Roman" w:hAnsi="Times New Roman" w:cs="Times New Roman"/>
          <w:color w:val="auto"/>
        </w:rPr>
        <w:t xml:space="preserve"> diagnozę, rekomenduojama atlikti pilvo sienos riebalų </w:t>
      </w:r>
      <w:proofErr w:type="spellStart"/>
      <w:r w:rsidR="00CD18CB">
        <w:rPr>
          <w:rFonts w:ascii="Times New Roman" w:hAnsi="Times New Roman" w:cs="Times New Roman"/>
          <w:color w:val="auto"/>
        </w:rPr>
        <w:t>aspiracinę</w:t>
      </w:r>
      <w:proofErr w:type="spellEnd"/>
      <w:r w:rsidR="00CD18CB">
        <w:rPr>
          <w:rFonts w:ascii="Times New Roman" w:hAnsi="Times New Roman" w:cs="Times New Roman"/>
          <w:color w:val="auto"/>
        </w:rPr>
        <w:t xml:space="preserve"> biopsiją, kurios specifiškumas siekia 92</w:t>
      </w:r>
      <w:r w:rsidR="00CD18CB" w:rsidRPr="00CD18CB">
        <w:rPr>
          <w:rFonts w:ascii="Times New Roman" w:hAnsi="Times New Roman" w:cs="Times New Roman"/>
          <w:color w:val="auto"/>
        </w:rPr>
        <w:t>%</w:t>
      </w:r>
      <w:r w:rsidR="00CD18CB">
        <w:rPr>
          <w:rFonts w:ascii="Times New Roman" w:hAnsi="Times New Roman" w:cs="Times New Roman"/>
          <w:color w:val="auto"/>
        </w:rPr>
        <w:t>-100</w:t>
      </w:r>
      <w:r w:rsidR="00CD18CB" w:rsidRPr="00CD18CB">
        <w:rPr>
          <w:rFonts w:ascii="Times New Roman" w:hAnsi="Times New Roman" w:cs="Times New Roman"/>
          <w:color w:val="auto"/>
        </w:rPr>
        <w:t>%</w:t>
      </w:r>
      <w:r w:rsidR="00CD18CB">
        <w:rPr>
          <w:rFonts w:ascii="Times New Roman" w:hAnsi="Times New Roman" w:cs="Times New Roman"/>
          <w:color w:val="auto"/>
        </w:rPr>
        <w:t xml:space="preserve">, o jautrumas siekia 75%-90% [5]. Kai kurie autoriai nurodo, kad inkstų biopsijos jautrumas nustatant sisteminę </w:t>
      </w:r>
      <w:proofErr w:type="spellStart"/>
      <w:r w:rsidR="00CD18CB">
        <w:rPr>
          <w:rFonts w:ascii="Times New Roman" w:hAnsi="Times New Roman" w:cs="Times New Roman"/>
          <w:color w:val="auto"/>
        </w:rPr>
        <w:t>amiloidozę</w:t>
      </w:r>
      <w:proofErr w:type="spellEnd"/>
      <w:r w:rsidR="00CD18CB">
        <w:rPr>
          <w:rFonts w:ascii="Times New Roman" w:hAnsi="Times New Roman" w:cs="Times New Roman"/>
          <w:color w:val="auto"/>
        </w:rPr>
        <w:t xml:space="preserve"> siekia iki 84</w:t>
      </w:r>
      <w:r w:rsidR="00CD18CB">
        <w:rPr>
          <w:rFonts w:ascii="Times New Roman" w:hAnsi="Times New Roman" w:cs="Times New Roman"/>
          <w:color w:val="auto"/>
          <w:lang w:val="en-US"/>
        </w:rPr>
        <w:t>%</w:t>
      </w:r>
      <w:r w:rsidR="00CD18CB">
        <w:rPr>
          <w:rFonts w:ascii="Times New Roman" w:hAnsi="Times New Roman" w:cs="Times New Roman"/>
          <w:color w:val="auto"/>
        </w:rPr>
        <w:t xml:space="preserve"> [4]. </w:t>
      </w:r>
    </w:p>
    <w:p w:rsidR="005B4343" w:rsidRDefault="005F1731" w:rsidP="00E27D0F">
      <w:pPr>
        <w:pStyle w:val="Default"/>
        <w:rPr>
          <w:rFonts w:ascii="Times New Roman" w:hAnsi="Times New Roman" w:cs="Times New Roman"/>
          <w:color w:val="auto"/>
        </w:rPr>
      </w:pPr>
      <w:r>
        <w:rPr>
          <w:rFonts w:ascii="Times New Roman" w:hAnsi="Times New Roman" w:cs="Times New Roman"/>
          <w:color w:val="auto"/>
        </w:rPr>
        <w:t xml:space="preserve">Izoliuota nosies ir prienosinių ančių </w:t>
      </w:r>
      <w:proofErr w:type="spellStart"/>
      <w:r>
        <w:rPr>
          <w:rFonts w:ascii="Times New Roman" w:hAnsi="Times New Roman" w:cs="Times New Roman"/>
          <w:color w:val="auto"/>
        </w:rPr>
        <w:t>amiloidozė</w:t>
      </w:r>
      <w:proofErr w:type="spellEnd"/>
      <w:r>
        <w:rPr>
          <w:rFonts w:ascii="Times New Roman" w:hAnsi="Times New Roman" w:cs="Times New Roman"/>
          <w:color w:val="auto"/>
        </w:rPr>
        <w:t xml:space="preserve"> yra ypatingai retas susirgimas ir jis apibūdinamas kaip lokalus, </w:t>
      </w:r>
      <w:proofErr w:type="spellStart"/>
      <w:r>
        <w:rPr>
          <w:rFonts w:ascii="Times New Roman" w:hAnsi="Times New Roman" w:cs="Times New Roman"/>
          <w:color w:val="auto"/>
        </w:rPr>
        <w:t>idiopatinis</w:t>
      </w:r>
      <w:proofErr w:type="spellEnd"/>
      <w:r>
        <w:rPr>
          <w:rFonts w:ascii="Times New Roman" w:hAnsi="Times New Roman" w:cs="Times New Roman"/>
          <w:color w:val="auto"/>
        </w:rPr>
        <w:t xml:space="preserve">, pirminės susirgimas, kurio pagrindą sudaro AL tipo </w:t>
      </w:r>
      <w:proofErr w:type="spellStart"/>
      <w:r>
        <w:rPr>
          <w:rFonts w:ascii="Times New Roman" w:hAnsi="Times New Roman" w:cs="Times New Roman"/>
          <w:color w:val="auto"/>
        </w:rPr>
        <w:t>kappa</w:t>
      </w:r>
      <w:proofErr w:type="spellEnd"/>
      <w:r>
        <w:rPr>
          <w:rFonts w:ascii="Times New Roman" w:hAnsi="Times New Roman" w:cs="Times New Roman"/>
          <w:color w:val="auto"/>
        </w:rPr>
        <w:t xml:space="preserve"> ar lambda lengvųjų grandinių </w:t>
      </w:r>
      <w:proofErr w:type="spellStart"/>
      <w:r>
        <w:rPr>
          <w:rFonts w:ascii="Times New Roman" w:hAnsi="Times New Roman" w:cs="Times New Roman"/>
          <w:color w:val="auto"/>
        </w:rPr>
        <w:t>amiloido</w:t>
      </w:r>
      <w:proofErr w:type="spellEnd"/>
      <w:r>
        <w:rPr>
          <w:rFonts w:ascii="Times New Roman" w:hAnsi="Times New Roman" w:cs="Times New Roman"/>
          <w:color w:val="auto"/>
        </w:rPr>
        <w:t xml:space="preserve"> sankaupos. </w:t>
      </w:r>
      <w:proofErr w:type="spellStart"/>
      <w:r>
        <w:rPr>
          <w:rFonts w:ascii="Times New Roman" w:hAnsi="Times New Roman" w:cs="Times New Roman"/>
          <w:color w:val="auto"/>
        </w:rPr>
        <w:t>Mufarrij</w:t>
      </w:r>
      <w:proofErr w:type="spellEnd"/>
      <w:r>
        <w:rPr>
          <w:rFonts w:ascii="Times New Roman" w:hAnsi="Times New Roman" w:cs="Times New Roman"/>
          <w:color w:val="auto"/>
        </w:rPr>
        <w:t xml:space="preserve"> ir kt. [6] surado 7 atvejus aprašytus literatūroje nuo 1935m iki 1990m ir pridėjo vieną savo atvejį. </w:t>
      </w:r>
      <w:proofErr w:type="spellStart"/>
      <w:r>
        <w:rPr>
          <w:rFonts w:ascii="Times New Roman" w:hAnsi="Times New Roman" w:cs="Times New Roman"/>
          <w:color w:val="auto"/>
        </w:rPr>
        <w:t>Naidoo</w:t>
      </w:r>
      <w:proofErr w:type="spellEnd"/>
      <w:r>
        <w:rPr>
          <w:rFonts w:ascii="Times New Roman" w:hAnsi="Times New Roman" w:cs="Times New Roman"/>
          <w:color w:val="auto"/>
        </w:rPr>
        <w:t xml:space="preserve"> ir kt. [7] apžvelgė visą prieinamą literatūrą ir surado tik 15 atvejų tikrų </w:t>
      </w:r>
      <w:proofErr w:type="spellStart"/>
      <w:r>
        <w:rPr>
          <w:rFonts w:ascii="Times New Roman" w:hAnsi="Times New Roman" w:cs="Times New Roman"/>
          <w:color w:val="auto"/>
        </w:rPr>
        <w:t>idiopatinių</w:t>
      </w:r>
      <w:proofErr w:type="spellEnd"/>
      <w:r>
        <w:rPr>
          <w:rFonts w:ascii="Times New Roman" w:hAnsi="Times New Roman" w:cs="Times New Roman"/>
          <w:color w:val="auto"/>
        </w:rPr>
        <w:t xml:space="preserve">, lokalizuotų nosies ir prienosinių ančių </w:t>
      </w:r>
      <w:proofErr w:type="spellStart"/>
      <w:r>
        <w:rPr>
          <w:rFonts w:ascii="Times New Roman" w:hAnsi="Times New Roman" w:cs="Times New Roman"/>
          <w:color w:val="auto"/>
        </w:rPr>
        <w:t>amiloidozių</w:t>
      </w:r>
      <w:proofErr w:type="spellEnd"/>
      <w:r>
        <w:rPr>
          <w:rFonts w:ascii="Times New Roman" w:hAnsi="Times New Roman" w:cs="Times New Roman"/>
          <w:color w:val="auto"/>
        </w:rPr>
        <w:t xml:space="preserve"> ir pridėjo savo atvejį.</w:t>
      </w:r>
      <w:r w:rsidR="005B4343">
        <w:rPr>
          <w:rFonts w:ascii="Times New Roman" w:hAnsi="Times New Roman" w:cs="Times New Roman"/>
          <w:color w:val="auto"/>
        </w:rPr>
        <w:t xml:space="preserve"> </w:t>
      </w:r>
      <w:proofErr w:type="spellStart"/>
      <w:r w:rsidR="005B4343">
        <w:rPr>
          <w:rFonts w:ascii="Times New Roman" w:hAnsi="Times New Roman" w:cs="Times New Roman"/>
          <w:color w:val="auto"/>
        </w:rPr>
        <w:t>Prasad</w:t>
      </w:r>
      <w:proofErr w:type="spellEnd"/>
      <w:r w:rsidR="005B4343">
        <w:rPr>
          <w:rFonts w:ascii="Times New Roman" w:hAnsi="Times New Roman" w:cs="Times New Roman"/>
          <w:color w:val="auto"/>
        </w:rPr>
        <w:t xml:space="preserve"> ir kt. [8] aprašė 23 literatūroje rastus atvejus ir vieną naują ligos atvejį. </w:t>
      </w:r>
    </w:p>
    <w:p w:rsidR="005B4343" w:rsidRDefault="005B4343" w:rsidP="00E27D0F">
      <w:pPr>
        <w:pStyle w:val="Default"/>
        <w:rPr>
          <w:rFonts w:ascii="Times New Roman" w:hAnsi="Times New Roman" w:cs="Times New Roman"/>
          <w:color w:val="auto"/>
        </w:rPr>
      </w:pPr>
    </w:p>
    <w:p w:rsidR="00CD18CB" w:rsidRDefault="005B4343" w:rsidP="00E27D0F">
      <w:pPr>
        <w:pStyle w:val="Default"/>
        <w:rPr>
          <w:rFonts w:ascii="Times New Roman" w:hAnsi="Times New Roman" w:cs="Times New Roman"/>
          <w:color w:val="auto"/>
        </w:rPr>
      </w:pPr>
      <w:r>
        <w:rPr>
          <w:rFonts w:ascii="Times New Roman" w:hAnsi="Times New Roman" w:cs="Times New Roman"/>
          <w:color w:val="auto"/>
        </w:rPr>
        <w:t xml:space="preserve">Ligą pridisponuojantys veiksniai išlieka neaiškūs, tačiau yra nuomonių, kad nosies gleivinės traumavimas įvairių chirurginių manipuliacijų metu, gali suaktyvinti </w:t>
      </w:r>
      <w:proofErr w:type="spellStart"/>
      <w:r>
        <w:rPr>
          <w:rFonts w:ascii="Times New Roman" w:hAnsi="Times New Roman" w:cs="Times New Roman"/>
          <w:color w:val="auto"/>
        </w:rPr>
        <w:t>amiloido</w:t>
      </w:r>
      <w:proofErr w:type="spellEnd"/>
      <w:r>
        <w:rPr>
          <w:rFonts w:ascii="Times New Roman" w:hAnsi="Times New Roman" w:cs="Times New Roman"/>
          <w:color w:val="auto"/>
        </w:rPr>
        <w:t xml:space="preserve"> kaupimąsi audiniuose. Mūsų atveju ligonė neturėjo jokių prieš tai atliktų chirurginių intervencijų nosyje. </w:t>
      </w:r>
    </w:p>
    <w:p w:rsidR="005B4343" w:rsidRDefault="005B4343" w:rsidP="00E27D0F">
      <w:pPr>
        <w:pStyle w:val="Default"/>
        <w:rPr>
          <w:rFonts w:ascii="Times New Roman" w:hAnsi="Times New Roman" w:cs="Times New Roman"/>
          <w:color w:val="auto"/>
        </w:rPr>
      </w:pPr>
    </w:p>
    <w:p w:rsidR="005B4343" w:rsidRDefault="005B4343" w:rsidP="00E27D0F">
      <w:pPr>
        <w:pStyle w:val="Default"/>
        <w:rPr>
          <w:rFonts w:ascii="Times New Roman" w:hAnsi="Times New Roman" w:cs="Times New Roman"/>
          <w:color w:val="auto"/>
        </w:rPr>
      </w:pPr>
      <w:r>
        <w:rPr>
          <w:rFonts w:ascii="Times New Roman" w:hAnsi="Times New Roman" w:cs="Times New Roman"/>
          <w:color w:val="auto"/>
        </w:rPr>
        <w:t xml:space="preserve">Diagnozuoti lokalią nosies ir prienosinių ančių </w:t>
      </w:r>
      <w:proofErr w:type="spellStart"/>
      <w:r>
        <w:rPr>
          <w:rFonts w:ascii="Times New Roman" w:hAnsi="Times New Roman" w:cs="Times New Roman"/>
          <w:color w:val="auto"/>
        </w:rPr>
        <w:t>amiloidozę</w:t>
      </w:r>
      <w:proofErr w:type="spellEnd"/>
      <w:r>
        <w:rPr>
          <w:rFonts w:ascii="Times New Roman" w:hAnsi="Times New Roman" w:cs="Times New Roman"/>
          <w:color w:val="auto"/>
        </w:rPr>
        <w:t xml:space="preserve"> yra sudėtinga dėl ligos panašumo į lėtinę uždegiminę nosies patologiją</w:t>
      </w:r>
      <w:r w:rsidR="008F75BE">
        <w:rPr>
          <w:rFonts w:ascii="Times New Roman" w:hAnsi="Times New Roman" w:cs="Times New Roman"/>
          <w:color w:val="auto"/>
        </w:rPr>
        <w:t xml:space="preserve">, tokią, kaip lėtinis </w:t>
      </w:r>
      <w:proofErr w:type="spellStart"/>
      <w:r w:rsidR="008F75BE">
        <w:rPr>
          <w:rFonts w:ascii="Times New Roman" w:hAnsi="Times New Roman" w:cs="Times New Roman"/>
          <w:color w:val="auto"/>
        </w:rPr>
        <w:t>rinosinusitas</w:t>
      </w:r>
      <w:proofErr w:type="spellEnd"/>
      <w:r w:rsidR="008F75BE">
        <w:rPr>
          <w:rFonts w:ascii="Times New Roman" w:hAnsi="Times New Roman" w:cs="Times New Roman"/>
          <w:color w:val="auto"/>
        </w:rPr>
        <w:t xml:space="preserve"> su polipais. Kartais reikalingos kelios  biopsijos iš skirtingų nosies gleivinės vietų, tam, kad nustatyti teisingą diagnozę [9]. Lokali nosies </w:t>
      </w:r>
      <w:proofErr w:type="spellStart"/>
      <w:r w:rsidR="008F75BE">
        <w:rPr>
          <w:rFonts w:ascii="Times New Roman" w:hAnsi="Times New Roman" w:cs="Times New Roman"/>
          <w:color w:val="auto"/>
        </w:rPr>
        <w:t>amiloidozė</w:t>
      </w:r>
      <w:proofErr w:type="spellEnd"/>
      <w:r w:rsidR="008F75BE">
        <w:rPr>
          <w:rFonts w:ascii="Times New Roman" w:hAnsi="Times New Roman" w:cs="Times New Roman"/>
          <w:color w:val="auto"/>
        </w:rPr>
        <w:t xml:space="preserve"> iki jos nustatymo dažniausiai pasireiškia tipiniais, lėtai progresuojančiais (mėnesiai-metai) </w:t>
      </w:r>
      <w:proofErr w:type="spellStart"/>
      <w:r w:rsidR="008F75BE">
        <w:rPr>
          <w:rFonts w:ascii="Times New Roman" w:hAnsi="Times New Roman" w:cs="Times New Roman"/>
          <w:color w:val="auto"/>
        </w:rPr>
        <w:t>rinologiniais</w:t>
      </w:r>
      <w:proofErr w:type="spellEnd"/>
      <w:r w:rsidR="008F75BE">
        <w:rPr>
          <w:rFonts w:ascii="Times New Roman" w:hAnsi="Times New Roman" w:cs="Times New Roman"/>
          <w:color w:val="auto"/>
        </w:rPr>
        <w:t xml:space="preserve"> simptomais, kurie priklauso nuo pažeidimo vietos. Mūsų pacientė taip pat  skundėsi apsunkintu kvėpavimu per nosį, dažnomis pūlingomis slogomis, uoslės netekimu. Dažni kraujavimo iš nosies epizodai yra susiję su kraujagyslių sienelės </w:t>
      </w:r>
      <w:r w:rsidR="00685D04">
        <w:rPr>
          <w:rFonts w:ascii="Times New Roman" w:hAnsi="Times New Roman" w:cs="Times New Roman"/>
          <w:color w:val="auto"/>
        </w:rPr>
        <w:t xml:space="preserve">pažeidimais, nes </w:t>
      </w:r>
      <w:proofErr w:type="spellStart"/>
      <w:r w:rsidR="00685D04">
        <w:rPr>
          <w:rFonts w:ascii="Times New Roman" w:hAnsi="Times New Roman" w:cs="Times New Roman"/>
          <w:color w:val="auto"/>
        </w:rPr>
        <w:t>amiloidas</w:t>
      </w:r>
      <w:proofErr w:type="spellEnd"/>
      <w:r w:rsidR="00685D04">
        <w:rPr>
          <w:rFonts w:ascii="Times New Roman" w:hAnsi="Times New Roman" w:cs="Times New Roman"/>
          <w:color w:val="auto"/>
        </w:rPr>
        <w:t xml:space="preserve"> gali infiltruoti jas, taip pat kraujuoti gali iš trapios gleivinės, kuri padengia </w:t>
      </w:r>
      <w:proofErr w:type="spellStart"/>
      <w:r w:rsidR="00685D04">
        <w:rPr>
          <w:rFonts w:ascii="Times New Roman" w:hAnsi="Times New Roman" w:cs="Times New Roman"/>
          <w:color w:val="auto"/>
        </w:rPr>
        <w:t>amiloido</w:t>
      </w:r>
      <w:proofErr w:type="spellEnd"/>
      <w:r w:rsidR="00685D04">
        <w:rPr>
          <w:rFonts w:ascii="Times New Roman" w:hAnsi="Times New Roman" w:cs="Times New Roman"/>
          <w:color w:val="auto"/>
        </w:rPr>
        <w:t xml:space="preserve"> mases</w:t>
      </w:r>
      <w:r w:rsidR="00C71D75">
        <w:rPr>
          <w:rFonts w:ascii="Times New Roman" w:hAnsi="Times New Roman" w:cs="Times New Roman"/>
          <w:color w:val="auto"/>
        </w:rPr>
        <w:t xml:space="preserve"> [10]</w:t>
      </w:r>
      <w:r w:rsidR="00685D04">
        <w:rPr>
          <w:rFonts w:ascii="Times New Roman" w:hAnsi="Times New Roman" w:cs="Times New Roman"/>
          <w:color w:val="auto"/>
        </w:rPr>
        <w:t>.</w:t>
      </w:r>
    </w:p>
    <w:p w:rsidR="00C71D75" w:rsidRDefault="00C71D75" w:rsidP="00E27D0F">
      <w:pPr>
        <w:pStyle w:val="Default"/>
        <w:rPr>
          <w:rFonts w:ascii="Times New Roman" w:hAnsi="Times New Roman" w:cs="Times New Roman"/>
          <w:color w:val="auto"/>
        </w:rPr>
      </w:pPr>
    </w:p>
    <w:p w:rsidR="00C71D75" w:rsidRDefault="00C71D75" w:rsidP="00C71D75">
      <w:pPr>
        <w:pStyle w:val="Default"/>
        <w:rPr>
          <w:rFonts w:ascii="Times New Roman" w:hAnsi="Times New Roman" w:cs="Times New Roman"/>
          <w:color w:val="auto"/>
        </w:rPr>
      </w:pPr>
      <w:r>
        <w:rPr>
          <w:rFonts w:ascii="Times New Roman" w:hAnsi="Times New Roman" w:cs="Times New Roman"/>
          <w:color w:val="auto"/>
        </w:rPr>
        <w:t xml:space="preserve">Dalis autorių teigia, kad </w:t>
      </w:r>
      <w:proofErr w:type="spellStart"/>
      <w:r>
        <w:rPr>
          <w:rFonts w:ascii="Times New Roman" w:hAnsi="Times New Roman" w:cs="Times New Roman"/>
          <w:color w:val="auto"/>
        </w:rPr>
        <w:t>amiloidozės</w:t>
      </w:r>
      <w:proofErr w:type="spellEnd"/>
      <w:r>
        <w:rPr>
          <w:rFonts w:ascii="Times New Roman" w:hAnsi="Times New Roman" w:cs="Times New Roman"/>
          <w:color w:val="auto"/>
        </w:rPr>
        <w:t xml:space="preserve"> diagnozė yra nustatoma vien tiktai paėmus biopsiją iš pažeistų vietų ir radus </w:t>
      </w:r>
      <w:proofErr w:type="spellStart"/>
      <w:r>
        <w:rPr>
          <w:rFonts w:ascii="Times New Roman" w:hAnsi="Times New Roman" w:cs="Times New Roman"/>
          <w:color w:val="auto"/>
        </w:rPr>
        <w:t>amiloido</w:t>
      </w:r>
      <w:proofErr w:type="spellEnd"/>
      <w:r>
        <w:rPr>
          <w:rFonts w:ascii="Times New Roman" w:hAnsi="Times New Roman" w:cs="Times New Roman"/>
          <w:color w:val="auto"/>
        </w:rPr>
        <w:t xml:space="preserve"> sankaupų, kuri</w:t>
      </w:r>
      <w:r w:rsidR="00B45EEB">
        <w:rPr>
          <w:rFonts w:ascii="Times New Roman" w:hAnsi="Times New Roman" w:cs="Times New Roman"/>
          <w:color w:val="auto"/>
        </w:rPr>
        <w:t xml:space="preserve">os matomos nudažius jas Kongo raudonuoju ir apžiūrint paprastos šviesos mikroskopu, </w:t>
      </w:r>
      <w:r w:rsidR="00B45EEB" w:rsidRPr="00B45EEB">
        <w:rPr>
          <w:rFonts w:ascii="Times New Roman" w:hAnsi="Times New Roman" w:cs="Times New Roman"/>
          <w:color w:val="auto"/>
        </w:rPr>
        <w:t>su būdingu obuolio žalios spalvos švytėjimu poliarizuotoje šviesoje</w:t>
      </w:r>
      <w:r w:rsidR="00B45EEB">
        <w:rPr>
          <w:rFonts w:ascii="Times New Roman" w:hAnsi="Times New Roman" w:cs="Times New Roman"/>
          <w:color w:val="auto"/>
        </w:rPr>
        <w:t xml:space="preserve">. </w:t>
      </w:r>
    </w:p>
    <w:p w:rsidR="00B45EEB" w:rsidRDefault="00B45EEB" w:rsidP="00986CE8">
      <w:pPr>
        <w:pStyle w:val="Default"/>
        <w:rPr>
          <w:rFonts w:ascii="Times New Roman" w:hAnsi="Times New Roman" w:cs="Times New Roman"/>
          <w:color w:val="auto"/>
        </w:rPr>
      </w:pPr>
      <w:r w:rsidRPr="00B45EEB">
        <w:rPr>
          <w:rFonts w:ascii="Times New Roman" w:hAnsi="Times New Roman" w:cs="Times New Roman"/>
          <w:color w:val="auto"/>
        </w:rPr>
        <w:t>Siekiant nu</w:t>
      </w:r>
      <w:r w:rsidRPr="00B45EEB">
        <w:rPr>
          <w:rFonts w:ascii="Times New Roman" w:hAnsi="Times New Roman" w:cs="Times New Roman"/>
          <w:color w:val="auto"/>
        </w:rPr>
        <w:softHyphen/>
        <w:t xml:space="preserve">statyti </w:t>
      </w:r>
      <w:proofErr w:type="spellStart"/>
      <w:r w:rsidRPr="00B45EEB">
        <w:rPr>
          <w:rFonts w:ascii="Times New Roman" w:hAnsi="Times New Roman" w:cs="Times New Roman"/>
          <w:color w:val="auto"/>
        </w:rPr>
        <w:t>amiloidozės</w:t>
      </w:r>
      <w:proofErr w:type="spellEnd"/>
      <w:r w:rsidRPr="00B45EEB">
        <w:rPr>
          <w:rFonts w:ascii="Times New Roman" w:hAnsi="Times New Roman" w:cs="Times New Roman"/>
          <w:color w:val="auto"/>
        </w:rPr>
        <w:t xml:space="preserve"> tipą, būtina atlikti </w:t>
      </w:r>
      <w:proofErr w:type="spellStart"/>
      <w:r w:rsidRPr="00B45EEB">
        <w:rPr>
          <w:rFonts w:ascii="Times New Roman" w:hAnsi="Times New Roman" w:cs="Times New Roman"/>
          <w:color w:val="auto"/>
        </w:rPr>
        <w:t>imunohistocheminę</w:t>
      </w:r>
      <w:proofErr w:type="spellEnd"/>
      <w:r w:rsidRPr="00B45EEB">
        <w:rPr>
          <w:rFonts w:ascii="Times New Roman" w:hAnsi="Times New Roman" w:cs="Times New Roman"/>
          <w:color w:val="auto"/>
        </w:rPr>
        <w:t xml:space="preserve"> reakciją</w:t>
      </w:r>
      <w:r>
        <w:rPr>
          <w:rFonts w:ascii="Times New Roman" w:hAnsi="Times New Roman" w:cs="Times New Roman"/>
          <w:color w:val="auto"/>
        </w:rPr>
        <w:t xml:space="preserve"> [7,10]. Kiti autoriai, tokie kaip </w:t>
      </w:r>
      <w:proofErr w:type="spellStart"/>
      <w:r>
        <w:rPr>
          <w:rFonts w:ascii="Times New Roman" w:hAnsi="Times New Roman" w:cs="Times New Roman"/>
          <w:color w:val="auto"/>
        </w:rPr>
        <w:t>Chin</w:t>
      </w:r>
      <w:proofErr w:type="spellEnd"/>
      <w:r>
        <w:rPr>
          <w:rFonts w:ascii="Times New Roman" w:hAnsi="Times New Roman" w:cs="Times New Roman"/>
          <w:color w:val="auto"/>
        </w:rPr>
        <w:t xml:space="preserve"> ir kt. [11] mano, kad MBR taip pat svarbus tyrimas, padedantis įtarti </w:t>
      </w:r>
      <w:proofErr w:type="spellStart"/>
      <w:r>
        <w:rPr>
          <w:rFonts w:ascii="Times New Roman" w:hAnsi="Times New Roman" w:cs="Times New Roman"/>
          <w:color w:val="auto"/>
        </w:rPr>
        <w:t>amiloidozę</w:t>
      </w:r>
      <w:proofErr w:type="spellEnd"/>
      <w:r>
        <w:rPr>
          <w:rFonts w:ascii="Times New Roman" w:hAnsi="Times New Roman" w:cs="Times New Roman"/>
          <w:color w:val="auto"/>
        </w:rPr>
        <w:t xml:space="preserve">. </w:t>
      </w:r>
      <w:r w:rsidR="00986CE8">
        <w:rPr>
          <w:rFonts w:ascii="Times New Roman" w:hAnsi="Times New Roman" w:cs="Times New Roman"/>
          <w:color w:val="auto"/>
        </w:rPr>
        <w:t xml:space="preserve">Jis teigia, kad taikant T1 ir T2 režimus </w:t>
      </w:r>
      <w:proofErr w:type="spellStart"/>
      <w:r w:rsidR="00986CE8">
        <w:rPr>
          <w:rFonts w:ascii="Times New Roman" w:hAnsi="Times New Roman" w:cs="Times New Roman"/>
          <w:color w:val="auto"/>
        </w:rPr>
        <w:t>amiloido</w:t>
      </w:r>
      <w:proofErr w:type="spellEnd"/>
      <w:r w:rsidR="00986CE8">
        <w:rPr>
          <w:rFonts w:ascii="Times New Roman" w:hAnsi="Times New Roman" w:cs="Times New Roman"/>
          <w:color w:val="auto"/>
        </w:rPr>
        <w:t xml:space="preserve"> sankaupų vaizdas panašus į raumeninių skaidulų vaizdą, dėl  gerai organizuotos </w:t>
      </w:r>
      <w:proofErr w:type="spellStart"/>
      <w:r w:rsidR="00986CE8">
        <w:rPr>
          <w:rFonts w:ascii="Times New Roman" w:hAnsi="Times New Roman" w:cs="Times New Roman"/>
          <w:color w:val="auto"/>
        </w:rPr>
        <w:t>fibrilinės</w:t>
      </w:r>
      <w:proofErr w:type="spellEnd"/>
      <w:r w:rsidR="00986CE8">
        <w:rPr>
          <w:rFonts w:ascii="Times New Roman" w:hAnsi="Times New Roman" w:cs="Times New Roman"/>
          <w:color w:val="auto"/>
        </w:rPr>
        <w:t xml:space="preserve"> </w:t>
      </w:r>
      <w:proofErr w:type="spellStart"/>
      <w:r w:rsidR="00986CE8">
        <w:rPr>
          <w:rFonts w:ascii="Times New Roman" w:hAnsi="Times New Roman" w:cs="Times New Roman"/>
          <w:color w:val="auto"/>
        </w:rPr>
        <w:t>amiloido</w:t>
      </w:r>
      <w:proofErr w:type="spellEnd"/>
      <w:r w:rsidR="00986CE8">
        <w:rPr>
          <w:rFonts w:ascii="Times New Roman" w:hAnsi="Times New Roman" w:cs="Times New Roman"/>
          <w:color w:val="auto"/>
        </w:rPr>
        <w:t xml:space="preserve"> struktūros panašumo į daugiasluoksnę raumeninių skaidulų struktūrą</w:t>
      </w:r>
      <w:r w:rsidR="00A5776C">
        <w:rPr>
          <w:rFonts w:ascii="Times New Roman" w:hAnsi="Times New Roman" w:cs="Times New Roman"/>
          <w:color w:val="auto"/>
        </w:rPr>
        <w:t xml:space="preserve">. </w:t>
      </w:r>
      <w:proofErr w:type="spellStart"/>
      <w:r w:rsidR="00A5776C">
        <w:rPr>
          <w:rFonts w:ascii="Times New Roman" w:hAnsi="Times New Roman" w:cs="Times New Roman"/>
          <w:color w:val="auto"/>
        </w:rPr>
        <w:t>Amiloidas</w:t>
      </w:r>
      <w:proofErr w:type="spellEnd"/>
      <w:r w:rsidR="00A5776C">
        <w:rPr>
          <w:rFonts w:ascii="Times New Roman" w:hAnsi="Times New Roman" w:cs="Times New Roman"/>
          <w:color w:val="auto"/>
        </w:rPr>
        <w:t xml:space="preserve"> beveik nekaupia kontrastinės medžiagos, tačiau gerai matomas kontrasto kaupimas jo periferijoje. Tai gali būti susiję su </w:t>
      </w:r>
      <w:proofErr w:type="spellStart"/>
      <w:r w:rsidR="00A5776C">
        <w:rPr>
          <w:rFonts w:ascii="Times New Roman" w:hAnsi="Times New Roman" w:cs="Times New Roman"/>
          <w:color w:val="auto"/>
        </w:rPr>
        <w:t>gigantinių</w:t>
      </w:r>
      <w:proofErr w:type="spellEnd"/>
      <w:r w:rsidR="00A5776C">
        <w:rPr>
          <w:rFonts w:ascii="Times New Roman" w:hAnsi="Times New Roman" w:cs="Times New Roman"/>
          <w:color w:val="auto"/>
        </w:rPr>
        <w:t xml:space="preserve"> ląstelių (dažniausiai </w:t>
      </w:r>
      <w:proofErr w:type="spellStart"/>
      <w:r w:rsidR="00A5776C">
        <w:rPr>
          <w:rFonts w:ascii="Times New Roman" w:hAnsi="Times New Roman" w:cs="Times New Roman"/>
          <w:color w:val="auto"/>
        </w:rPr>
        <w:t>makrofagų</w:t>
      </w:r>
      <w:proofErr w:type="spellEnd"/>
      <w:r w:rsidR="00A5776C">
        <w:rPr>
          <w:rFonts w:ascii="Times New Roman" w:hAnsi="Times New Roman" w:cs="Times New Roman"/>
          <w:color w:val="auto"/>
        </w:rPr>
        <w:t xml:space="preserve">) sankaupomis apie </w:t>
      </w:r>
      <w:proofErr w:type="spellStart"/>
      <w:r w:rsidR="00A5776C">
        <w:rPr>
          <w:rFonts w:ascii="Times New Roman" w:hAnsi="Times New Roman" w:cs="Times New Roman"/>
          <w:color w:val="auto"/>
        </w:rPr>
        <w:t>amiloido</w:t>
      </w:r>
      <w:proofErr w:type="spellEnd"/>
      <w:r w:rsidR="00A5776C">
        <w:rPr>
          <w:rFonts w:ascii="Times New Roman" w:hAnsi="Times New Roman" w:cs="Times New Roman"/>
          <w:color w:val="auto"/>
        </w:rPr>
        <w:t xml:space="preserve"> mases, kaip reakcija į svetimkūnį. Tai, kad </w:t>
      </w:r>
      <w:proofErr w:type="spellStart"/>
      <w:r w:rsidR="00A5776C">
        <w:rPr>
          <w:rFonts w:ascii="Times New Roman" w:hAnsi="Times New Roman" w:cs="Times New Roman"/>
          <w:color w:val="auto"/>
        </w:rPr>
        <w:t>amiloidas</w:t>
      </w:r>
      <w:proofErr w:type="spellEnd"/>
      <w:r w:rsidR="00A5776C">
        <w:rPr>
          <w:rFonts w:ascii="Times New Roman" w:hAnsi="Times New Roman" w:cs="Times New Roman"/>
          <w:color w:val="auto"/>
        </w:rPr>
        <w:t xml:space="preserve"> nekaupia kontrastinės medžiagos, leidžia jį atskirti nuo ląstelinių auglių, kurie kontrastą kaupia intensyviau. KT vaizduose galima matyti kaulinių struktūrų, besiribuojančių su </w:t>
      </w:r>
      <w:proofErr w:type="spellStart"/>
      <w:r w:rsidR="00A5776C">
        <w:rPr>
          <w:rFonts w:ascii="Times New Roman" w:hAnsi="Times New Roman" w:cs="Times New Roman"/>
          <w:color w:val="auto"/>
        </w:rPr>
        <w:t>amiloido</w:t>
      </w:r>
      <w:proofErr w:type="spellEnd"/>
      <w:r w:rsidR="00A5776C">
        <w:rPr>
          <w:rFonts w:ascii="Times New Roman" w:hAnsi="Times New Roman" w:cs="Times New Roman"/>
          <w:color w:val="auto"/>
        </w:rPr>
        <w:t xml:space="preserve"> sankaupomis, purumą ar</w:t>
      </w:r>
      <w:r w:rsidR="00A5776C" w:rsidRPr="00A5776C">
        <w:rPr>
          <w:rFonts w:ascii="Times New Roman" w:hAnsi="Times New Roman" w:cs="Times New Roman"/>
          <w:color w:val="auto"/>
        </w:rPr>
        <w:t xml:space="preserve"> </w:t>
      </w:r>
      <w:r w:rsidR="00A5776C">
        <w:rPr>
          <w:rFonts w:ascii="Times New Roman" w:hAnsi="Times New Roman" w:cs="Times New Roman"/>
          <w:color w:val="auto"/>
        </w:rPr>
        <w:t>destrukciją</w:t>
      </w:r>
      <w:r w:rsidR="00374136">
        <w:rPr>
          <w:rFonts w:ascii="Times New Roman" w:hAnsi="Times New Roman" w:cs="Times New Roman"/>
          <w:color w:val="auto"/>
        </w:rPr>
        <w:t xml:space="preserve">. Šie pakitimai taip pat gali padėti diagnozuoti šį retą susirgimą. Mūsų klinikiniu atveju, KT ir MBR vaizdai atitiko aukščiau aprašytus diagnostinius </w:t>
      </w:r>
      <w:proofErr w:type="spellStart"/>
      <w:r w:rsidR="00374136">
        <w:rPr>
          <w:rFonts w:ascii="Times New Roman" w:hAnsi="Times New Roman" w:cs="Times New Roman"/>
          <w:color w:val="auto"/>
        </w:rPr>
        <w:t>amiloidozės</w:t>
      </w:r>
      <w:proofErr w:type="spellEnd"/>
      <w:r w:rsidR="00374136">
        <w:rPr>
          <w:rFonts w:ascii="Times New Roman" w:hAnsi="Times New Roman" w:cs="Times New Roman"/>
          <w:color w:val="auto"/>
        </w:rPr>
        <w:t xml:space="preserve"> kriterijus. </w:t>
      </w:r>
    </w:p>
    <w:p w:rsidR="00374136" w:rsidRDefault="00374136" w:rsidP="00986CE8">
      <w:pPr>
        <w:pStyle w:val="Default"/>
        <w:rPr>
          <w:rFonts w:ascii="Times New Roman" w:hAnsi="Times New Roman" w:cs="Times New Roman"/>
          <w:color w:val="auto"/>
        </w:rPr>
      </w:pPr>
    </w:p>
    <w:p w:rsidR="00374136" w:rsidRDefault="00374136" w:rsidP="00986CE8">
      <w:pPr>
        <w:pStyle w:val="Default"/>
        <w:rPr>
          <w:rFonts w:ascii="Times New Roman" w:hAnsi="Times New Roman" w:cs="Times New Roman"/>
          <w:color w:val="auto"/>
        </w:rPr>
      </w:pPr>
      <w:r>
        <w:rPr>
          <w:rFonts w:ascii="Times New Roman" w:hAnsi="Times New Roman" w:cs="Times New Roman"/>
          <w:color w:val="auto"/>
        </w:rPr>
        <w:t xml:space="preserve">Pirminė, izoliuota nosies ir prienosinių ančių </w:t>
      </w:r>
      <w:proofErr w:type="spellStart"/>
      <w:r>
        <w:rPr>
          <w:rFonts w:ascii="Times New Roman" w:hAnsi="Times New Roman" w:cs="Times New Roman"/>
          <w:color w:val="auto"/>
        </w:rPr>
        <w:t>amiloidozė</w:t>
      </w:r>
      <w:proofErr w:type="spellEnd"/>
      <w:r>
        <w:rPr>
          <w:rFonts w:ascii="Times New Roman" w:hAnsi="Times New Roman" w:cs="Times New Roman"/>
          <w:color w:val="auto"/>
        </w:rPr>
        <w:t xml:space="preserve"> yra lėtai progresuojanti liga, kuri nepasiduoda medikamentinei terapijai. Gydymas vietiniais </w:t>
      </w:r>
      <w:proofErr w:type="spellStart"/>
      <w:r>
        <w:rPr>
          <w:rFonts w:ascii="Times New Roman" w:hAnsi="Times New Roman" w:cs="Times New Roman"/>
          <w:color w:val="auto"/>
        </w:rPr>
        <w:t>intranazaliniais</w:t>
      </w:r>
      <w:proofErr w:type="spellEnd"/>
      <w:r>
        <w:rPr>
          <w:rFonts w:ascii="Times New Roman" w:hAnsi="Times New Roman" w:cs="Times New Roman"/>
          <w:color w:val="auto"/>
        </w:rPr>
        <w:t xml:space="preserve"> ar sisteminiais </w:t>
      </w:r>
      <w:proofErr w:type="spellStart"/>
      <w:r>
        <w:rPr>
          <w:rFonts w:ascii="Times New Roman" w:hAnsi="Times New Roman" w:cs="Times New Roman"/>
          <w:color w:val="auto"/>
        </w:rPr>
        <w:lastRenderedPageBreak/>
        <w:t>gliukokortikoidais</w:t>
      </w:r>
      <w:proofErr w:type="spellEnd"/>
      <w:r>
        <w:rPr>
          <w:rFonts w:ascii="Times New Roman" w:hAnsi="Times New Roman" w:cs="Times New Roman"/>
          <w:color w:val="auto"/>
        </w:rPr>
        <w:t xml:space="preserve">, net chemoterapija neduoda teigiamo efekto [12]. Radioterapija yra </w:t>
      </w:r>
      <w:proofErr w:type="spellStart"/>
      <w:r>
        <w:rPr>
          <w:rFonts w:ascii="Times New Roman" w:hAnsi="Times New Roman" w:cs="Times New Roman"/>
          <w:color w:val="auto"/>
        </w:rPr>
        <w:t>kontraindikuotina</w:t>
      </w:r>
      <w:proofErr w:type="spellEnd"/>
      <w:r>
        <w:rPr>
          <w:rFonts w:ascii="Times New Roman" w:hAnsi="Times New Roman" w:cs="Times New Roman"/>
          <w:color w:val="auto"/>
        </w:rPr>
        <w:t xml:space="preserve"> dėl mažo efektyvumo ir stipraus pašalinio efekto. </w:t>
      </w:r>
    </w:p>
    <w:p w:rsidR="00374136" w:rsidRDefault="00374136" w:rsidP="00986CE8">
      <w:pPr>
        <w:pStyle w:val="Default"/>
        <w:rPr>
          <w:rFonts w:ascii="Times New Roman" w:hAnsi="Times New Roman" w:cs="Times New Roman"/>
          <w:color w:val="auto"/>
        </w:rPr>
      </w:pPr>
    </w:p>
    <w:p w:rsidR="00374136" w:rsidRDefault="00150055" w:rsidP="00986CE8">
      <w:pPr>
        <w:pStyle w:val="Default"/>
        <w:rPr>
          <w:rFonts w:ascii="Times New Roman" w:hAnsi="Times New Roman" w:cs="Times New Roman"/>
          <w:color w:val="auto"/>
        </w:rPr>
      </w:pPr>
      <w:r>
        <w:rPr>
          <w:rFonts w:ascii="Times New Roman" w:hAnsi="Times New Roman" w:cs="Times New Roman"/>
          <w:color w:val="auto"/>
        </w:rPr>
        <w:t xml:space="preserve">Dauguma aprašytų </w:t>
      </w:r>
      <w:proofErr w:type="spellStart"/>
      <w:r>
        <w:rPr>
          <w:rFonts w:ascii="Times New Roman" w:hAnsi="Times New Roman" w:cs="Times New Roman"/>
          <w:color w:val="auto"/>
        </w:rPr>
        <w:t>amiloidozės</w:t>
      </w:r>
      <w:proofErr w:type="spellEnd"/>
      <w:r>
        <w:rPr>
          <w:rFonts w:ascii="Times New Roman" w:hAnsi="Times New Roman" w:cs="Times New Roman"/>
          <w:color w:val="auto"/>
        </w:rPr>
        <w:t xml:space="preserve"> atvejų buvo gydoma </w:t>
      </w:r>
      <w:proofErr w:type="spellStart"/>
      <w:r>
        <w:rPr>
          <w:rFonts w:ascii="Times New Roman" w:hAnsi="Times New Roman" w:cs="Times New Roman"/>
          <w:color w:val="auto"/>
        </w:rPr>
        <w:t>chirurgiškai</w:t>
      </w:r>
      <w:proofErr w:type="spellEnd"/>
      <w:r>
        <w:rPr>
          <w:rFonts w:ascii="Times New Roman" w:hAnsi="Times New Roman" w:cs="Times New Roman"/>
          <w:color w:val="auto"/>
        </w:rPr>
        <w:t xml:space="preserve">. </w:t>
      </w:r>
      <w:proofErr w:type="spellStart"/>
      <w:r w:rsidR="009859C2">
        <w:rPr>
          <w:rFonts w:ascii="Times New Roman" w:hAnsi="Times New Roman" w:cs="Times New Roman"/>
          <w:color w:val="auto"/>
        </w:rPr>
        <w:t>Patalogiškai</w:t>
      </w:r>
      <w:proofErr w:type="spellEnd"/>
      <w:r w:rsidR="009859C2">
        <w:rPr>
          <w:rFonts w:ascii="Times New Roman" w:hAnsi="Times New Roman" w:cs="Times New Roman"/>
          <w:color w:val="auto"/>
        </w:rPr>
        <w:t xml:space="preserve"> pakitusių audinių pašalinimas nesukeliant organų funkcijos sutrikimo</w:t>
      </w:r>
      <w:r w:rsidR="009859C2" w:rsidRPr="009859C2">
        <w:rPr>
          <w:rFonts w:ascii="Times New Roman" w:hAnsi="Times New Roman" w:cs="Times New Roman"/>
          <w:color w:val="auto"/>
        </w:rPr>
        <w:t xml:space="preserve"> </w:t>
      </w:r>
      <w:r w:rsidR="009859C2">
        <w:rPr>
          <w:rFonts w:ascii="Times New Roman" w:hAnsi="Times New Roman" w:cs="Times New Roman"/>
          <w:color w:val="auto"/>
        </w:rPr>
        <w:t>yra pagrindinis l</w:t>
      </w:r>
      <w:r>
        <w:rPr>
          <w:rFonts w:ascii="Times New Roman" w:hAnsi="Times New Roman" w:cs="Times New Roman"/>
          <w:color w:val="auto"/>
        </w:rPr>
        <w:t xml:space="preserve">okalios </w:t>
      </w:r>
      <w:proofErr w:type="spellStart"/>
      <w:r>
        <w:rPr>
          <w:rFonts w:ascii="Times New Roman" w:hAnsi="Times New Roman" w:cs="Times New Roman"/>
          <w:color w:val="auto"/>
        </w:rPr>
        <w:t>amiloidozės</w:t>
      </w:r>
      <w:proofErr w:type="spellEnd"/>
      <w:r>
        <w:rPr>
          <w:rFonts w:ascii="Times New Roman" w:hAnsi="Times New Roman" w:cs="Times New Roman"/>
          <w:color w:val="auto"/>
        </w:rPr>
        <w:t xml:space="preserve"> </w:t>
      </w:r>
      <w:r w:rsidR="009859C2">
        <w:rPr>
          <w:rFonts w:ascii="Times New Roman" w:hAnsi="Times New Roman" w:cs="Times New Roman"/>
          <w:color w:val="auto"/>
        </w:rPr>
        <w:t>chirurginio gydymo principas.</w:t>
      </w:r>
      <w:r w:rsidR="001F488D">
        <w:rPr>
          <w:rFonts w:ascii="Times New Roman" w:hAnsi="Times New Roman" w:cs="Times New Roman"/>
          <w:color w:val="auto"/>
        </w:rPr>
        <w:t xml:space="preserve"> Nepaisant dažnų recidyvų (apie 50%), daugumai pacientų po chirurginio gydymo ligos simptomai pagerėja. Atsiradus </w:t>
      </w:r>
      <w:proofErr w:type="spellStart"/>
      <w:r w:rsidR="001F488D">
        <w:rPr>
          <w:rFonts w:ascii="Times New Roman" w:hAnsi="Times New Roman" w:cs="Times New Roman"/>
          <w:color w:val="auto"/>
        </w:rPr>
        <w:t>amiloidozės</w:t>
      </w:r>
      <w:proofErr w:type="spellEnd"/>
      <w:r w:rsidR="001F488D">
        <w:rPr>
          <w:rFonts w:ascii="Times New Roman" w:hAnsi="Times New Roman" w:cs="Times New Roman"/>
          <w:color w:val="auto"/>
        </w:rPr>
        <w:t xml:space="preserve"> recidyvui, pakitusius audinius galima lengvai pakartotinai pašalinti, todėl nėra tikslinga pirminių operacijų metu stengtis radikaliai viską pašalinti, jei tai gresia rimtomis komplikacijomis. Recidyvų chirurginio gydymo dažnumas priklauso nuo ligos progresavimo greičio ir ligonio nusiskundimų. Pooperaciniai randai ir sąaugos – dažniausios pooperacinės komplikacijos, todėl po operacijos rekomenduojama naudoti</w:t>
      </w:r>
      <w:r w:rsidR="0003373A">
        <w:rPr>
          <w:rFonts w:ascii="Times New Roman" w:hAnsi="Times New Roman" w:cs="Times New Roman"/>
          <w:color w:val="auto"/>
        </w:rPr>
        <w:t xml:space="preserve"> silikonine</w:t>
      </w:r>
      <w:r w:rsidR="001F488D">
        <w:rPr>
          <w:rFonts w:ascii="Times New Roman" w:hAnsi="Times New Roman" w:cs="Times New Roman"/>
          <w:color w:val="auto"/>
        </w:rPr>
        <w:t xml:space="preserve">s </w:t>
      </w:r>
      <w:r w:rsidR="0003373A">
        <w:rPr>
          <w:rFonts w:ascii="Times New Roman" w:hAnsi="Times New Roman" w:cs="Times New Roman"/>
          <w:color w:val="auto"/>
        </w:rPr>
        <w:t>plokštele</w:t>
      </w:r>
      <w:r w:rsidR="001F488D">
        <w:rPr>
          <w:rFonts w:ascii="Times New Roman" w:hAnsi="Times New Roman" w:cs="Times New Roman"/>
          <w:color w:val="auto"/>
        </w:rPr>
        <w:t>s</w:t>
      </w:r>
      <w:r w:rsidR="0003373A">
        <w:rPr>
          <w:rFonts w:ascii="Times New Roman" w:hAnsi="Times New Roman" w:cs="Times New Roman"/>
          <w:color w:val="auto"/>
        </w:rPr>
        <w:t>, kurios efektyviai apsaugo nuo šių komplikacijų, ypač jei liga pažeidusi nosies pertvaros ir šoninės nosies sienos gleivinę.</w:t>
      </w:r>
      <w:r w:rsidR="001F488D">
        <w:rPr>
          <w:rFonts w:ascii="Times New Roman" w:hAnsi="Times New Roman" w:cs="Times New Roman"/>
          <w:color w:val="auto"/>
        </w:rPr>
        <w:t xml:space="preserve">  </w:t>
      </w:r>
    </w:p>
    <w:p w:rsidR="0003373A" w:rsidRDefault="0003373A" w:rsidP="00986CE8">
      <w:pPr>
        <w:pStyle w:val="Default"/>
        <w:rPr>
          <w:rFonts w:ascii="Times New Roman" w:hAnsi="Times New Roman" w:cs="Times New Roman"/>
          <w:color w:val="auto"/>
        </w:rPr>
      </w:pPr>
    </w:p>
    <w:p w:rsidR="0003373A" w:rsidRDefault="0003373A" w:rsidP="00986CE8">
      <w:pPr>
        <w:pStyle w:val="Default"/>
        <w:rPr>
          <w:rFonts w:ascii="Times New Roman" w:hAnsi="Times New Roman" w:cs="Times New Roman"/>
          <w:color w:val="auto"/>
        </w:rPr>
      </w:pPr>
      <w:r>
        <w:rPr>
          <w:rFonts w:ascii="Times New Roman" w:hAnsi="Times New Roman" w:cs="Times New Roman"/>
          <w:b/>
          <w:color w:val="auto"/>
        </w:rPr>
        <w:t>Išvados.</w:t>
      </w:r>
    </w:p>
    <w:p w:rsidR="0003373A" w:rsidRDefault="0003373A" w:rsidP="00986CE8">
      <w:pPr>
        <w:pStyle w:val="Default"/>
        <w:rPr>
          <w:rFonts w:ascii="Times New Roman" w:hAnsi="Times New Roman" w:cs="Times New Roman"/>
          <w:color w:val="auto"/>
        </w:rPr>
      </w:pPr>
    </w:p>
    <w:p w:rsidR="0003373A" w:rsidRPr="0003373A" w:rsidRDefault="0003373A" w:rsidP="00986CE8">
      <w:pPr>
        <w:pStyle w:val="Default"/>
        <w:rPr>
          <w:rFonts w:ascii="Times New Roman" w:hAnsi="Times New Roman" w:cs="Times New Roman"/>
          <w:color w:val="auto"/>
        </w:rPr>
      </w:pPr>
      <w:r>
        <w:rPr>
          <w:rFonts w:ascii="Times New Roman" w:hAnsi="Times New Roman" w:cs="Times New Roman"/>
          <w:color w:val="auto"/>
        </w:rPr>
        <w:t xml:space="preserve">Izoliuota nosies ir prienosinių ančių </w:t>
      </w:r>
      <w:proofErr w:type="spellStart"/>
      <w:r>
        <w:rPr>
          <w:rFonts w:ascii="Times New Roman" w:hAnsi="Times New Roman" w:cs="Times New Roman"/>
          <w:color w:val="auto"/>
        </w:rPr>
        <w:t>amiloidozė</w:t>
      </w:r>
      <w:proofErr w:type="spellEnd"/>
      <w:r>
        <w:rPr>
          <w:rFonts w:ascii="Times New Roman" w:hAnsi="Times New Roman" w:cs="Times New Roman"/>
          <w:color w:val="auto"/>
        </w:rPr>
        <w:t xml:space="preserve"> yra labai retas susirgimas. Dažniausiai lokali </w:t>
      </w:r>
      <w:proofErr w:type="spellStart"/>
      <w:r>
        <w:rPr>
          <w:rFonts w:ascii="Times New Roman" w:hAnsi="Times New Roman" w:cs="Times New Roman"/>
          <w:color w:val="auto"/>
        </w:rPr>
        <w:t>amiloidozė</w:t>
      </w:r>
      <w:proofErr w:type="spellEnd"/>
      <w:r>
        <w:rPr>
          <w:rFonts w:ascii="Times New Roman" w:hAnsi="Times New Roman" w:cs="Times New Roman"/>
          <w:color w:val="auto"/>
        </w:rPr>
        <w:t xml:space="preserve"> stebima ir gydoma konservatyviai, o operuojama tik atsiradus </w:t>
      </w:r>
      <w:r w:rsidR="00022540">
        <w:rPr>
          <w:rFonts w:ascii="Times New Roman" w:hAnsi="Times New Roman" w:cs="Times New Roman"/>
          <w:color w:val="auto"/>
        </w:rPr>
        <w:t>ūmiems simptomams ar esant platesniam ligos išplitimui.</w:t>
      </w:r>
    </w:p>
    <w:p w:rsidR="009859C2" w:rsidRDefault="009859C2">
      <w:pPr>
        <w:pStyle w:val="Default"/>
        <w:rPr>
          <w:rFonts w:ascii="Times New Roman" w:hAnsi="Times New Roman" w:cs="Times New Roman"/>
          <w:color w:val="auto"/>
        </w:rPr>
      </w:pPr>
    </w:p>
    <w:p w:rsidR="00022540" w:rsidRDefault="00022540">
      <w:pPr>
        <w:pStyle w:val="Default"/>
        <w:rPr>
          <w:rFonts w:ascii="Times New Roman" w:hAnsi="Times New Roman" w:cs="Times New Roman"/>
          <w:b/>
          <w:color w:val="auto"/>
        </w:rPr>
      </w:pPr>
      <w:r>
        <w:rPr>
          <w:rFonts w:ascii="Times New Roman" w:hAnsi="Times New Roman" w:cs="Times New Roman"/>
          <w:b/>
          <w:color w:val="auto"/>
        </w:rPr>
        <w:t>Literatūra.</w:t>
      </w:r>
    </w:p>
    <w:p w:rsidR="00022540" w:rsidRDefault="00022540">
      <w:pPr>
        <w:pStyle w:val="Default"/>
        <w:rPr>
          <w:rFonts w:ascii="Times New Roman" w:hAnsi="Times New Roman" w:cs="Times New Roman"/>
          <w:color w:val="auto"/>
        </w:rPr>
      </w:pPr>
    </w:p>
    <w:p w:rsidR="00022540" w:rsidRPr="00022540" w:rsidRDefault="00022540" w:rsidP="00022540">
      <w:pPr>
        <w:autoSpaceDE w:val="0"/>
        <w:autoSpaceDN w:val="0"/>
        <w:adjustRightInd w:val="0"/>
        <w:spacing w:after="0"/>
        <w:rPr>
          <w:color w:val="231F20"/>
          <w:szCs w:val="24"/>
          <w:lang w:val="en-US" w:eastAsia="lt-LT"/>
        </w:rPr>
      </w:pPr>
      <w:r w:rsidRPr="00022540">
        <w:rPr>
          <w:color w:val="231F20"/>
          <w:szCs w:val="24"/>
          <w:lang w:val="en-US" w:eastAsia="lt-LT"/>
        </w:rPr>
        <w:t>1.</w:t>
      </w:r>
      <w:r>
        <w:rPr>
          <w:color w:val="231F20"/>
          <w:szCs w:val="24"/>
          <w:lang w:val="en-US" w:eastAsia="lt-LT"/>
        </w:rPr>
        <w:t xml:space="preserve"> </w:t>
      </w:r>
      <w:r w:rsidRPr="00022540">
        <w:rPr>
          <w:color w:val="231F20"/>
          <w:szCs w:val="24"/>
          <w:lang w:val="en-US" w:eastAsia="lt-LT"/>
        </w:rPr>
        <w:t xml:space="preserve">Cohen AS, </w:t>
      </w:r>
      <w:proofErr w:type="spellStart"/>
      <w:r w:rsidRPr="00022540">
        <w:rPr>
          <w:color w:val="231F20"/>
          <w:szCs w:val="24"/>
          <w:lang w:val="en-US" w:eastAsia="lt-LT"/>
        </w:rPr>
        <w:t>Rubinow</w:t>
      </w:r>
      <w:proofErr w:type="spellEnd"/>
      <w:r w:rsidRPr="00022540">
        <w:rPr>
          <w:color w:val="231F20"/>
          <w:szCs w:val="24"/>
          <w:lang w:val="en-US" w:eastAsia="lt-LT"/>
        </w:rPr>
        <w:t xml:space="preserve"> A. </w:t>
      </w:r>
      <w:proofErr w:type="spellStart"/>
      <w:r w:rsidRPr="00022540">
        <w:rPr>
          <w:color w:val="231F20"/>
          <w:szCs w:val="24"/>
          <w:lang w:val="en-US" w:eastAsia="lt-LT"/>
        </w:rPr>
        <w:t>Amyloidosis</w:t>
      </w:r>
      <w:proofErr w:type="spellEnd"/>
      <w:r w:rsidRPr="00022540">
        <w:rPr>
          <w:color w:val="231F20"/>
          <w:szCs w:val="24"/>
          <w:lang w:val="en-US" w:eastAsia="lt-LT"/>
        </w:rPr>
        <w:t>. In: Stein JH, ed. Internal</w:t>
      </w:r>
    </w:p>
    <w:p w:rsidR="00022540" w:rsidRPr="0055156A" w:rsidRDefault="00022540" w:rsidP="00022540">
      <w:pPr>
        <w:rPr>
          <w:color w:val="231F20"/>
          <w:szCs w:val="24"/>
          <w:lang w:val="en-US" w:eastAsia="lt-LT"/>
        </w:rPr>
      </w:pPr>
      <w:proofErr w:type="gramStart"/>
      <w:r w:rsidRPr="0055156A">
        <w:rPr>
          <w:color w:val="231F20"/>
          <w:szCs w:val="24"/>
          <w:lang w:val="en-US" w:eastAsia="lt-LT"/>
        </w:rPr>
        <w:t>Medicine.</w:t>
      </w:r>
      <w:proofErr w:type="gramEnd"/>
      <w:r>
        <w:rPr>
          <w:color w:val="231F20"/>
          <w:szCs w:val="24"/>
          <w:lang w:val="en-US" w:eastAsia="lt-LT"/>
        </w:rPr>
        <w:t xml:space="preserve"> Boston: Little Brown &amp; Company</w:t>
      </w:r>
      <w:r w:rsidRPr="0055156A">
        <w:rPr>
          <w:color w:val="231F20"/>
          <w:szCs w:val="24"/>
          <w:lang w:val="en-US" w:eastAsia="lt-LT"/>
        </w:rPr>
        <w:t xml:space="preserve"> 1983</w:t>
      </w:r>
      <w:proofErr w:type="gramStart"/>
      <w:r w:rsidRPr="0055156A">
        <w:rPr>
          <w:color w:val="231F20"/>
          <w:szCs w:val="24"/>
          <w:lang w:val="en-US" w:eastAsia="lt-LT"/>
        </w:rPr>
        <w:t>;1118</w:t>
      </w:r>
      <w:proofErr w:type="gramEnd"/>
      <w:r w:rsidRPr="0055156A">
        <w:rPr>
          <w:color w:val="231F20"/>
          <w:szCs w:val="24"/>
          <w:lang w:val="en-US" w:eastAsia="lt-LT"/>
        </w:rPr>
        <w:t>–21</w:t>
      </w:r>
    </w:p>
    <w:p w:rsidR="00022540" w:rsidRPr="0055156A" w:rsidRDefault="00022540" w:rsidP="00022540">
      <w:pPr>
        <w:rPr>
          <w:szCs w:val="24"/>
          <w:lang w:val="en-US"/>
        </w:rPr>
      </w:pPr>
      <w:r w:rsidRPr="0055156A">
        <w:rPr>
          <w:color w:val="231F20"/>
          <w:szCs w:val="24"/>
          <w:lang w:val="en-US" w:eastAsia="lt-LT"/>
        </w:rPr>
        <w:t>2.</w:t>
      </w:r>
      <w:r w:rsidRPr="0055156A">
        <w:rPr>
          <w:szCs w:val="24"/>
          <w:lang w:val="en-US"/>
        </w:rPr>
        <w:t xml:space="preserve"> </w:t>
      </w:r>
      <w:proofErr w:type="spellStart"/>
      <w:r w:rsidRPr="0055156A">
        <w:rPr>
          <w:szCs w:val="24"/>
          <w:lang w:val="en-US"/>
        </w:rPr>
        <w:t>Cotran</w:t>
      </w:r>
      <w:proofErr w:type="spellEnd"/>
      <w:r w:rsidRPr="0055156A">
        <w:rPr>
          <w:szCs w:val="24"/>
          <w:lang w:val="en-US"/>
        </w:rPr>
        <w:t xml:space="preserve"> R, Kumar V, Collin T. </w:t>
      </w:r>
      <w:proofErr w:type="spellStart"/>
      <w:r w:rsidRPr="0055156A">
        <w:rPr>
          <w:szCs w:val="24"/>
          <w:lang w:val="en-US"/>
        </w:rPr>
        <w:t>Amyloidosis</w:t>
      </w:r>
      <w:proofErr w:type="spellEnd"/>
      <w:r w:rsidRPr="0055156A">
        <w:rPr>
          <w:szCs w:val="24"/>
          <w:lang w:val="en-US"/>
        </w:rPr>
        <w:t xml:space="preserve">. </w:t>
      </w:r>
      <w:proofErr w:type="gramStart"/>
      <w:r w:rsidRPr="0055156A">
        <w:rPr>
          <w:szCs w:val="24"/>
          <w:lang w:val="en-US"/>
        </w:rPr>
        <w:t>Pathologic Basis of Disease.</w:t>
      </w:r>
      <w:proofErr w:type="gramEnd"/>
      <w:r w:rsidRPr="0055156A">
        <w:rPr>
          <w:szCs w:val="24"/>
          <w:lang w:val="en-US"/>
        </w:rPr>
        <w:t xml:space="preserve"> Philadelphia. WB Saunders, 1999.</w:t>
      </w:r>
    </w:p>
    <w:p w:rsidR="00022540" w:rsidRPr="005D1457" w:rsidRDefault="00022540" w:rsidP="00022540">
      <w:pPr>
        <w:autoSpaceDE w:val="0"/>
        <w:autoSpaceDN w:val="0"/>
        <w:adjustRightInd w:val="0"/>
        <w:spacing w:after="0"/>
        <w:rPr>
          <w:bCs/>
          <w:szCs w:val="24"/>
          <w:lang w:val="en-US" w:eastAsia="lt-LT"/>
        </w:rPr>
      </w:pPr>
      <w:r w:rsidRPr="0055156A">
        <w:rPr>
          <w:szCs w:val="24"/>
          <w:lang w:val="en-US"/>
        </w:rPr>
        <w:t xml:space="preserve">3. </w:t>
      </w:r>
      <w:r w:rsidRPr="0055156A">
        <w:rPr>
          <w:szCs w:val="24"/>
          <w:lang w:val="en-US" w:eastAsia="lt-LT"/>
        </w:rPr>
        <w:t xml:space="preserve">Lewis JE, Olsen KD, </w:t>
      </w:r>
      <w:proofErr w:type="spellStart"/>
      <w:r w:rsidRPr="0055156A">
        <w:rPr>
          <w:szCs w:val="24"/>
          <w:lang w:val="en-US" w:eastAsia="lt-LT"/>
        </w:rPr>
        <w:t>Kurtin</w:t>
      </w:r>
      <w:proofErr w:type="spellEnd"/>
      <w:r w:rsidRPr="0055156A">
        <w:rPr>
          <w:szCs w:val="24"/>
          <w:lang w:val="en-US" w:eastAsia="lt-LT"/>
        </w:rPr>
        <w:t xml:space="preserve"> PJ, Kyle RA. </w:t>
      </w:r>
      <w:r w:rsidRPr="005D1457">
        <w:rPr>
          <w:bCs/>
          <w:szCs w:val="24"/>
          <w:lang w:val="en-US" w:eastAsia="lt-LT"/>
        </w:rPr>
        <w:t xml:space="preserve">Laryngeal </w:t>
      </w:r>
      <w:proofErr w:type="spellStart"/>
      <w:r w:rsidRPr="005D1457">
        <w:rPr>
          <w:bCs/>
          <w:szCs w:val="24"/>
          <w:lang w:val="en-US" w:eastAsia="lt-LT"/>
        </w:rPr>
        <w:t>amyloidosis</w:t>
      </w:r>
      <w:proofErr w:type="spellEnd"/>
      <w:r w:rsidRPr="005D1457">
        <w:rPr>
          <w:bCs/>
          <w:szCs w:val="24"/>
          <w:lang w:val="en-US" w:eastAsia="lt-LT"/>
        </w:rPr>
        <w:t>:</w:t>
      </w:r>
    </w:p>
    <w:p w:rsidR="00022540" w:rsidRPr="005D1457" w:rsidRDefault="00022540" w:rsidP="00022540">
      <w:pPr>
        <w:autoSpaceDE w:val="0"/>
        <w:autoSpaceDN w:val="0"/>
        <w:adjustRightInd w:val="0"/>
        <w:spacing w:after="0"/>
        <w:rPr>
          <w:iCs/>
          <w:szCs w:val="24"/>
          <w:lang w:val="en-US" w:eastAsia="lt-LT"/>
        </w:rPr>
      </w:pPr>
      <w:proofErr w:type="gramStart"/>
      <w:r w:rsidRPr="005D1457">
        <w:rPr>
          <w:bCs/>
          <w:szCs w:val="24"/>
          <w:lang w:val="en-US" w:eastAsia="lt-LT"/>
        </w:rPr>
        <w:t>a</w:t>
      </w:r>
      <w:proofErr w:type="gramEnd"/>
      <w:r w:rsidRPr="005D1457">
        <w:rPr>
          <w:bCs/>
          <w:szCs w:val="24"/>
          <w:lang w:val="en-US" w:eastAsia="lt-LT"/>
        </w:rPr>
        <w:t xml:space="preserve"> </w:t>
      </w:r>
      <w:proofErr w:type="spellStart"/>
      <w:r w:rsidRPr="005D1457">
        <w:rPr>
          <w:bCs/>
          <w:szCs w:val="24"/>
          <w:lang w:val="en-US" w:eastAsia="lt-LT"/>
        </w:rPr>
        <w:t>clinicopathologic</w:t>
      </w:r>
      <w:proofErr w:type="spellEnd"/>
      <w:r w:rsidRPr="005D1457">
        <w:rPr>
          <w:bCs/>
          <w:szCs w:val="24"/>
          <w:lang w:val="en-US" w:eastAsia="lt-LT"/>
        </w:rPr>
        <w:t xml:space="preserve"> and </w:t>
      </w:r>
      <w:proofErr w:type="spellStart"/>
      <w:r w:rsidRPr="005D1457">
        <w:rPr>
          <w:bCs/>
          <w:szCs w:val="24"/>
          <w:lang w:val="en-US" w:eastAsia="lt-LT"/>
        </w:rPr>
        <w:t>immunohistochemical</w:t>
      </w:r>
      <w:proofErr w:type="spellEnd"/>
      <w:r w:rsidRPr="005D1457">
        <w:rPr>
          <w:bCs/>
          <w:szCs w:val="24"/>
          <w:lang w:val="en-US" w:eastAsia="lt-LT"/>
        </w:rPr>
        <w:t xml:space="preserve"> review.</w:t>
      </w:r>
      <w:r w:rsidRPr="0055156A">
        <w:rPr>
          <w:b/>
          <w:bCs/>
          <w:szCs w:val="24"/>
          <w:lang w:val="en-US" w:eastAsia="lt-LT"/>
        </w:rPr>
        <w:t xml:space="preserve"> </w:t>
      </w:r>
      <w:r w:rsidRPr="005D1457">
        <w:rPr>
          <w:iCs/>
          <w:szCs w:val="24"/>
          <w:lang w:val="en-US" w:eastAsia="lt-LT"/>
        </w:rPr>
        <w:t>Otolaryngol</w:t>
      </w:r>
      <w:r>
        <w:rPr>
          <w:iCs/>
          <w:szCs w:val="24"/>
          <w:lang w:val="en-US" w:eastAsia="lt-LT"/>
        </w:rPr>
        <w:t>ogy</w:t>
      </w:r>
    </w:p>
    <w:p w:rsidR="00022540" w:rsidRPr="0055156A" w:rsidRDefault="00022540" w:rsidP="00022540">
      <w:pPr>
        <w:rPr>
          <w:szCs w:val="24"/>
          <w:lang w:val="en-US" w:eastAsia="lt-LT"/>
        </w:rPr>
      </w:pPr>
      <w:r w:rsidRPr="005D1457">
        <w:rPr>
          <w:iCs/>
          <w:szCs w:val="24"/>
          <w:lang w:val="en-US" w:eastAsia="lt-LT"/>
        </w:rPr>
        <w:t>Head Neck Surg</w:t>
      </w:r>
      <w:r>
        <w:rPr>
          <w:iCs/>
          <w:szCs w:val="24"/>
          <w:lang w:val="en-US" w:eastAsia="lt-LT"/>
        </w:rPr>
        <w:t>ery</w:t>
      </w:r>
      <w:r w:rsidRPr="0055156A">
        <w:rPr>
          <w:i/>
          <w:iCs/>
          <w:szCs w:val="24"/>
          <w:lang w:val="en-US" w:eastAsia="lt-LT"/>
        </w:rPr>
        <w:t xml:space="preserve"> </w:t>
      </w:r>
      <w:r w:rsidRPr="0055156A">
        <w:rPr>
          <w:szCs w:val="24"/>
          <w:lang w:val="en-US" w:eastAsia="lt-LT"/>
        </w:rPr>
        <w:t>1992</w:t>
      </w:r>
      <w:proofErr w:type="gramStart"/>
      <w:r w:rsidRPr="0055156A">
        <w:rPr>
          <w:szCs w:val="24"/>
          <w:lang w:val="en-US" w:eastAsia="lt-LT"/>
        </w:rPr>
        <w:t>;106:372</w:t>
      </w:r>
      <w:proofErr w:type="gramEnd"/>
      <w:r w:rsidRPr="0055156A">
        <w:rPr>
          <w:szCs w:val="24"/>
          <w:lang w:val="en-US" w:eastAsia="lt-LT"/>
        </w:rPr>
        <w:t>–377</w:t>
      </w:r>
    </w:p>
    <w:p w:rsidR="00022540" w:rsidRPr="0055156A" w:rsidRDefault="00022540" w:rsidP="00022540">
      <w:pPr>
        <w:autoSpaceDE w:val="0"/>
        <w:autoSpaceDN w:val="0"/>
        <w:adjustRightInd w:val="0"/>
        <w:spacing w:after="0"/>
        <w:rPr>
          <w:color w:val="231F20"/>
          <w:szCs w:val="24"/>
          <w:lang w:val="en-US" w:eastAsia="lt-LT"/>
        </w:rPr>
      </w:pPr>
      <w:r w:rsidRPr="0055156A">
        <w:rPr>
          <w:szCs w:val="24"/>
          <w:lang w:val="en-US" w:eastAsia="lt-LT"/>
        </w:rPr>
        <w:t xml:space="preserve">4. </w:t>
      </w:r>
      <w:r w:rsidRPr="0055156A">
        <w:rPr>
          <w:color w:val="231F20"/>
          <w:szCs w:val="24"/>
          <w:lang w:val="en-US" w:eastAsia="lt-LT"/>
        </w:rPr>
        <w:t xml:space="preserve">Kyle RA, </w:t>
      </w:r>
      <w:proofErr w:type="spellStart"/>
      <w:r w:rsidRPr="0055156A">
        <w:rPr>
          <w:color w:val="231F20"/>
          <w:szCs w:val="24"/>
          <w:lang w:val="en-US" w:eastAsia="lt-LT"/>
        </w:rPr>
        <w:t>Bayrd</w:t>
      </w:r>
      <w:proofErr w:type="spellEnd"/>
      <w:r w:rsidRPr="0055156A">
        <w:rPr>
          <w:color w:val="231F20"/>
          <w:szCs w:val="24"/>
          <w:lang w:val="en-US" w:eastAsia="lt-LT"/>
        </w:rPr>
        <w:t xml:space="preserve"> ED. </w:t>
      </w:r>
      <w:proofErr w:type="spellStart"/>
      <w:r w:rsidRPr="0055156A">
        <w:rPr>
          <w:color w:val="231F20"/>
          <w:szCs w:val="24"/>
          <w:lang w:val="en-US" w:eastAsia="lt-LT"/>
        </w:rPr>
        <w:t>Amyloidosis</w:t>
      </w:r>
      <w:proofErr w:type="spellEnd"/>
      <w:r w:rsidRPr="0055156A">
        <w:rPr>
          <w:color w:val="231F20"/>
          <w:szCs w:val="24"/>
          <w:lang w:val="en-US" w:eastAsia="lt-LT"/>
        </w:rPr>
        <w:t>: review of 236 cases. Medicine 1975;</w:t>
      </w:r>
    </w:p>
    <w:p w:rsidR="00022540" w:rsidRPr="0055156A" w:rsidRDefault="00022540" w:rsidP="00022540">
      <w:pPr>
        <w:autoSpaceDE w:val="0"/>
        <w:autoSpaceDN w:val="0"/>
        <w:adjustRightInd w:val="0"/>
        <w:spacing w:after="0"/>
        <w:rPr>
          <w:color w:val="231F20"/>
          <w:szCs w:val="24"/>
          <w:lang w:val="en-US" w:eastAsia="lt-LT"/>
        </w:rPr>
      </w:pPr>
      <w:r w:rsidRPr="0055156A">
        <w:rPr>
          <w:color w:val="231F20"/>
          <w:szCs w:val="24"/>
          <w:lang w:val="en-US" w:eastAsia="lt-LT"/>
        </w:rPr>
        <w:t xml:space="preserve">54:271-99. </w:t>
      </w:r>
    </w:p>
    <w:p w:rsidR="00022540" w:rsidRPr="0055156A" w:rsidRDefault="00022540" w:rsidP="00022540">
      <w:pPr>
        <w:autoSpaceDE w:val="0"/>
        <w:autoSpaceDN w:val="0"/>
        <w:adjustRightInd w:val="0"/>
        <w:spacing w:after="0"/>
        <w:rPr>
          <w:color w:val="231F20"/>
          <w:szCs w:val="24"/>
          <w:lang w:val="en-US" w:eastAsia="lt-LT"/>
        </w:rPr>
      </w:pPr>
    </w:p>
    <w:p w:rsidR="00022540" w:rsidRPr="0055156A" w:rsidRDefault="00022540" w:rsidP="00022540">
      <w:pPr>
        <w:autoSpaceDE w:val="0"/>
        <w:autoSpaceDN w:val="0"/>
        <w:adjustRightInd w:val="0"/>
        <w:spacing w:after="0"/>
        <w:rPr>
          <w:color w:val="231F20"/>
          <w:szCs w:val="24"/>
          <w:lang w:val="en-US" w:eastAsia="lt-LT"/>
        </w:rPr>
      </w:pPr>
      <w:r w:rsidRPr="0055156A">
        <w:rPr>
          <w:color w:val="231F20"/>
          <w:szCs w:val="24"/>
          <w:lang w:val="en-US" w:eastAsia="lt-LT"/>
        </w:rPr>
        <w:t xml:space="preserve">5. </w:t>
      </w:r>
      <w:proofErr w:type="spellStart"/>
      <w:r w:rsidRPr="0055156A">
        <w:rPr>
          <w:color w:val="231F20"/>
          <w:szCs w:val="24"/>
          <w:lang w:val="en-US" w:eastAsia="lt-LT"/>
        </w:rPr>
        <w:t>Zundel</w:t>
      </w:r>
      <w:proofErr w:type="spellEnd"/>
      <w:r w:rsidRPr="0055156A">
        <w:rPr>
          <w:color w:val="231F20"/>
          <w:szCs w:val="24"/>
          <w:lang w:val="en-US" w:eastAsia="lt-LT"/>
        </w:rPr>
        <w:t xml:space="preserve"> RS, Pyle GM, </w:t>
      </w:r>
      <w:proofErr w:type="spellStart"/>
      <w:r w:rsidRPr="0055156A">
        <w:rPr>
          <w:color w:val="231F20"/>
          <w:szCs w:val="24"/>
          <w:lang w:val="en-US" w:eastAsia="lt-LT"/>
        </w:rPr>
        <w:t>Voytovich</w:t>
      </w:r>
      <w:proofErr w:type="spellEnd"/>
      <w:r w:rsidRPr="0055156A">
        <w:rPr>
          <w:color w:val="231F20"/>
          <w:szCs w:val="24"/>
          <w:lang w:val="en-US" w:eastAsia="lt-LT"/>
        </w:rPr>
        <w:t xml:space="preserve"> M. Head and neck manifestations of</w:t>
      </w:r>
    </w:p>
    <w:p w:rsidR="00022540" w:rsidRPr="0055156A" w:rsidRDefault="00022540" w:rsidP="00022540">
      <w:pPr>
        <w:rPr>
          <w:szCs w:val="24"/>
          <w:lang w:val="en-US" w:eastAsia="lt-LT"/>
        </w:rPr>
      </w:pPr>
      <w:proofErr w:type="spellStart"/>
      <w:proofErr w:type="gramStart"/>
      <w:r w:rsidRPr="0055156A">
        <w:rPr>
          <w:color w:val="231F20"/>
          <w:szCs w:val="24"/>
          <w:lang w:val="en-US" w:eastAsia="lt-LT"/>
        </w:rPr>
        <w:t>amyloidosis</w:t>
      </w:r>
      <w:proofErr w:type="spellEnd"/>
      <w:proofErr w:type="gramEnd"/>
      <w:r w:rsidRPr="0055156A">
        <w:rPr>
          <w:color w:val="231F20"/>
          <w:szCs w:val="24"/>
          <w:lang w:val="en-US" w:eastAsia="lt-LT"/>
        </w:rPr>
        <w:t>. Otolaryngol</w:t>
      </w:r>
      <w:r>
        <w:rPr>
          <w:color w:val="231F20"/>
          <w:szCs w:val="24"/>
          <w:lang w:val="en-US" w:eastAsia="lt-LT"/>
        </w:rPr>
        <w:t>ogy</w:t>
      </w:r>
      <w:r w:rsidRPr="0055156A">
        <w:rPr>
          <w:color w:val="231F20"/>
          <w:szCs w:val="24"/>
          <w:lang w:val="en-US" w:eastAsia="lt-LT"/>
        </w:rPr>
        <w:t xml:space="preserve"> Head Neck Surg</w:t>
      </w:r>
      <w:r>
        <w:rPr>
          <w:color w:val="231F20"/>
          <w:szCs w:val="24"/>
          <w:lang w:val="en-US" w:eastAsia="lt-LT"/>
        </w:rPr>
        <w:t>ery</w:t>
      </w:r>
      <w:r w:rsidRPr="0055156A">
        <w:rPr>
          <w:color w:val="231F20"/>
          <w:szCs w:val="24"/>
          <w:lang w:val="en-US" w:eastAsia="lt-LT"/>
        </w:rPr>
        <w:t xml:space="preserve"> 1999</w:t>
      </w:r>
      <w:proofErr w:type="gramStart"/>
      <w:r w:rsidRPr="0055156A">
        <w:rPr>
          <w:color w:val="231F20"/>
          <w:szCs w:val="24"/>
          <w:lang w:val="en-US" w:eastAsia="lt-LT"/>
        </w:rPr>
        <w:t>;120:553</w:t>
      </w:r>
      <w:proofErr w:type="gramEnd"/>
      <w:r w:rsidRPr="0055156A">
        <w:rPr>
          <w:color w:val="231F20"/>
          <w:szCs w:val="24"/>
          <w:lang w:val="en-US" w:eastAsia="lt-LT"/>
        </w:rPr>
        <w:t>-7.</w:t>
      </w:r>
    </w:p>
    <w:p w:rsidR="00022540" w:rsidRPr="0055156A" w:rsidRDefault="00022540" w:rsidP="00022540">
      <w:pPr>
        <w:rPr>
          <w:b/>
          <w:szCs w:val="24"/>
          <w:lang w:val="en-US"/>
        </w:rPr>
      </w:pPr>
      <w:r w:rsidRPr="0055156A">
        <w:rPr>
          <w:szCs w:val="24"/>
          <w:lang w:val="en-US"/>
        </w:rPr>
        <w:t xml:space="preserve">6.  </w:t>
      </w:r>
      <w:proofErr w:type="spellStart"/>
      <w:r w:rsidRPr="0055156A">
        <w:rPr>
          <w:szCs w:val="24"/>
          <w:lang w:val="en-US"/>
        </w:rPr>
        <w:t>Mufarrij</w:t>
      </w:r>
      <w:proofErr w:type="spellEnd"/>
      <w:r w:rsidRPr="0055156A">
        <w:rPr>
          <w:szCs w:val="24"/>
          <w:lang w:val="en-US"/>
        </w:rPr>
        <w:t xml:space="preserve"> AA,</w:t>
      </w:r>
      <w:r>
        <w:rPr>
          <w:szCs w:val="24"/>
          <w:lang w:val="en-US"/>
        </w:rPr>
        <w:t xml:space="preserve"> </w:t>
      </w:r>
      <w:proofErr w:type="spellStart"/>
      <w:r w:rsidRPr="0055156A">
        <w:rPr>
          <w:szCs w:val="24"/>
          <w:lang w:val="en-US"/>
        </w:rPr>
        <w:t>Busaba</w:t>
      </w:r>
      <w:proofErr w:type="spellEnd"/>
      <w:r w:rsidRPr="0055156A">
        <w:rPr>
          <w:szCs w:val="24"/>
          <w:lang w:val="en-US"/>
        </w:rPr>
        <w:t xml:space="preserve"> NY,</w:t>
      </w:r>
      <w:r>
        <w:rPr>
          <w:szCs w:val="24"/>
          <w:lang w:val="en-US"/>
        </w:rPr>
        <w:t xml:space="preserve"> </w:t>
      </w:r>
      <w:proofErr w:type="spellStart"/>
      <w:r w:rsidRPr="0055156A">
        <w:rPr>
          <w:szCs w:val="24"/>
          <w:lang w:val="en-US"/>
        </w:rPr>
        <w:t>Zaytoun</w:t>
      </w:r>
      <w:proofErr w:type="spellEnd"/>
      <w:r w:rsidRPr="0055156A">
        <w:rPr>
          <w:szCs w:val="24"/>
          <w:lang w:val="en-US"/>
        </w:rPr>
        <w:t xml:space="preserve"> GM et al.</w:t>
      </w:r>
      <w:r>
        <w:rPr>
          <w:szCs w:val="24"/>
          <w:lang w:val="en-US"/>
        </w:rPr>
        <w:t xml:space="preserve"> </w:t>
      </w:r>
      <w:r w:rsidRPr="0055156A">
        <w:rPr>
          <w:szCs w:val="24"/>
          <w:lang w:val="en-US"/>
        </w:rPr>
        <w:t xml:space="preserve">Primary localized </w:t>
      </w:r>
      <w:proofErr w:type="spellStart"/>
      <w:r w:rsidRPr="0055156A">
        <w:rPr>
          <w:szCs w:val="24"/>
          <w:lang w:val="en-US"/>
        </w:rPr>
        <w:t>amyloidosis</w:t>
      </w:r>
      <w:proofErr w:type="spellEnd"/>
      <w:r w:rsidRPr="0055156A">
        <w:rPr>
          <w:szCs w:val="24"/>
          <w:lang w:val="en-US"/>
        </w:rPr>
        <w:t xml:space="preserve"> of the nose and </w:t>
      </w:r>
      <w:proofErr w:type="spellStart"/>
      <w:r w:rsidRPr="0055156A">
        <w:rPr>
          <w:szCs w:val="24"/>
          <w:lang w:val="en-US"/>
        </w:rPr>
        <w:t>paranasal</w:t>
      </w:r>
      <w:proofErr w:type="spellEnd"/>
      <w:r w:rsidRPr="0055156A">
        <w:rPr>
          <w:szCs w:val="24"/>
          <w:lang w:val="en-US"/>
        </w:rPr>
        <w:t xml:space="preserve"> sinuses. </w:t>
      </w:r>
      <w:proofErr w:type="gramStart"/>
      <w:r w:rsidRPr="0055156A">
        <w:rPr>
          <w:szCs w:val="24"/>
          <w:lang w:val="en-US"/>
        </w:rPr>
        <w:t xml:space="preserve">A case report with </w:t>
      </w:r>
      <w:proofErr w:type="spellStart"/>
      <w:r w:rsidRPr="0055156A">
        <w:rPr>
          <w:szCs w:val="24"/>
          <w:lang w:val="en-US"/>
        </w:rPr>
        <w:t>immunohistochemical</w:t>
      </w:r>
      <w:proofErr w:type="spellEnd"/>
      <w:r w:rsidRPr="0055156A">
        <w:rPr>
          <w:szCs w:val="24"/>
          <w:lang w:val="en-US"/>
        </w:rPr>
        <w:t xml:space="preserve"> observations and a review of the </w:t>
      </w:r>
      <w:proofErr w:type="spellStart"/>
      <w:r w:rsidRPr="0055156A">
        <w:rPr>
          <w:szCs w:val="24"/>
          <w:lang w:val="en-US"/>
        </w:rPr>
        <w:t>literarure</w:t>
      </w:r>
      <w:proofErr w:type="spellEnd"/>
      <w:r w:rsidRPr="0055156A">
        <w:rPr>
          <w:szCs w:val="24"/>
          <w:lang w:val="en-US"/>
        </w:rPr>
        <w:t>.</w:t>
      </w:r>
      <w:proofErr w:type="gramEnd"/>
      <w:r w:rsidRPr="0055156A">
        <w:rPr>
          <w:szCs w:val="24"/>
          <w:lang w:val="en-US"/>
        </w:rPr>
        <w:t xml:space="preserve"> </w:t>
      </w:r>
      <w:r>
        <w:rPr>
          <w:szCs w:val="24"/>
          <w:lang w:val="en-US"/>
        </w:rPr>
        <w:t xml:space="preserve">The </w:t>
      </w:r>
      <w:r w:rsidRPr="0055156A">
        <w:rPr>
          <w:szCs w:val="24"/>
          <w:lang w:val="en-US"/>
        </w:rPr>
        <w:t>Am</w:t>
      </w:r>
      <w:r>
        <w:rPr>
          <w:szCs w:val="24"/>
          <w:lang w:val="en-US"/>
        </w:rPr>
        <w:t>erican</w:t>
      </w:r>
      <w:r w:rsidRPr="0055156A">
        <w:rPr>
          <w:szCs w:val="24"/>
          <w:lang w:val="en-US"/>
        </w:rPr>
        <w:t xml:space="preserve"> J</w:t>
      </w:r>
      <w:r>
        <w:rPr>
          <w:szCs w:val="24"/>
          <w:lang w:val="en-US"/>
        </w:rPr>
        <w:t xml:space="preserve">ournal of </w:t>
      </w:r>
      <w:r w:rsidRPr="0055156A">
        <w:rPr>
          <w:szCs w:val="24"/>
          <w:lang w:val="en-US"/>
        </w:rPr>
        <w:t>Surg</w:t>
      </w:r>
      <w:r>
        <w:rPr>
          <w:szCs w:val="24"/>
          <w:lang w:val="en-US"/>
        </w:rPr>
        <w:t xml:space="preserve">ical </w:t>
      </w:r>
      <w:r w:rsidRPr="0055156A">
        <w:rPr>
          <w:szCs w:val="24"/>
          <w:lang w:val="en-US"/>
        </w:rPr>
        <w:t>Pathol</w:t>
      </w:r>
      <w:r>
        <w:rPr>
          <w:szCs w:val="24"/>
          <w:lang w:val="en-US"/>
        </w:rPr>
        <w:t>ogy</w:t>
      </w:r>
      <w:r w:rsidRPr="0055156A">
        <w:rPr>
          <w:szCs w:val="24"/>
          <w:lang w:val="en-US"/>
        </w:rPr>
        <w:t xml:space="preserve"> 1990</w:t>
      </w:r>
      <w:proofErr w:type="gramStart"/>
      <w:r w:rsidRPr="0055156A">
        <w:rPr>
          <w:szCs w:val="24"/>
          <w:lang w:val="en-US"/>
        </w:rPr>
        <w:t>;14:379</w:t>
      </w:r>
      <w:proofErr w:type="gramEnd"/>
      <w:r w:rsidRPr="0055156A">
        <w:rPr>
          <w:szCs w:val="24"/>
          <w:lang w:val="en-US"/>
        </w:rPr>
        <w:t xml:space="preserve">-83 </w:t>
      </w:r>
      <w:r w:rsidRPr="0055156A">
        <w:rPr>
          <w:b/>
          <w:szCs w:val="24"/>
          <w:lang w:val="en-US"/>
        </w:rPr>
        <w:t xml:space="preserve">       </w:t>
      </w:r>
    </w:p>
    <w:p w:rsidR="00022540" w:rsidRPr="0055156A" w:rsidRDefault="00022540" w:rsidP="00022540">
      <w:pPr>
        <w:rPr>
          <w:szCs w:val="24"/>
          <w:lang w:val="en-US"/>
        </w:rPr>
      </w:pPr>
      <w:r w:rsidRPr="0055156A">
        <w:rPr>
          <w:szCs w:val="24"/>
          <w:lang w:val="en-US"/>
        </w:rPr>
        <w:t xml:space="preserve">7. </w:t>
      </w:r>
      <w:proofErr w:type="spellStart"/>
      <w:r w:rsidRPr="0055156A">
        <w:rPr>
          <w:szCs w:val="24"/>
          <w:lang w:val="en-US"/>
        </w:rPr>
        <w:t>Naidoo</w:t>
      </w:r>
      <w:proofErr w:type="spellEnd"/>
      <w:r>
        <w:rPr>
          <w:szCs w:val="24"/>
          <w:lang w:val="en-US"/>
        </w:rPr>
        <w:t xml:space="preserve"> YS, </w:t>
      </w:r>
      <w:r w:rsidRPr="0055156A">
        <w:rPr>
          <w:szCs w:val="24"/>
          <w:lang w:val="en-US"/>
        </w:rPr>
        <w:t>Gupta</w:t>
      </w:r>
      <w:r>
        <w:rPr>
          <w:szCs w:val="24"/>
          <w:vertAlign w:val="superscript"/>
          <w:lang w:val="en-US"/>
        </w:rPr>
        <w:t xml:space="preserve"> </w:t>
      </w:r>
      <w:r>
        <w:rPr>
          <w:szCs w:val="24"/>
          <w:lang w:val="en-US"/>
        </w:rPr>
        <w:t xml:space="preserve">R and Sacks R. </w:t>
      </w:r>
      <w:r w:rsidRPr="0055156A">
        <w:rPr>
          <w:szCs w:val="24"/>
          <w:lang w:val="en-US"/>
        </w:rPr>
        <w:t xml:space="preserve">A retrospective case review of isolated </w:t>
      </w:r>
      <w:proofErr w:type="spellStart"/>
      <w:r w:rsidRPr="0055156A">
        <w:rPr>
          <w:szCs w:val="24"/>
          <w:lang w:val="en-US"/>
        </w:rPr>
        <w:t>sinonasal</w:t>
      </w:r>
      <w:proofErr w:type="spellEnd"/>
      <w:r w:rsidRPr="0055156A">
        <w:rPr>
          <w:szCs w:val="24"/>
          <w:lang w:val="en-US"/>
        </w:rPr>
        <w:t xml:space="preserve"> </w:t>
      </w:r>
      <w:proofErr w:type="spellStart"/>
      <w:r w:rsidRPr="0055156A">
        <w:rPr>
          <w:szCs w:val="24"/>
          <w:lang w:val="en-US"/>
        </w:rPr>
        <w:t>amyloidosis</w:t>
      </w:r>
      <w:proofErr w:type="spellEnd"/>
      <w:r w:rsidRPr="0055156A">
        <w:rPr>
          <w:szCs w:val="24"/>
          <w:lang w:val="en-US"/>
        </w:rPr>
        <w:t xml:space="preserve">. </w:t>
      </w:r>
      <w:hyperlink r:id="rId16" w:tooltip="The Journal of Laryngology &amp; Otology" w:history="1">
        <w:r w:rsidRPr="005D1457">
          <w:rPr>
            <w:rStyle w:val="Hyperlink"/>
            <w:szCs w:val="24"/>
            <w:lang w:val="en-US"/>
          </w:rPr>
          <w:t xml:space="preserve">The Journal of </w:t>
        </w:r>
        <w:proofErr w:type="spellStart"/>
        <w:r w:rsidRPr="005D1457">
          <w:rPr>
            <w:rStyle w:val="Hyperlink"/>
            <w:szCs w:val="24"/>
            <w:lang w:val="en-US"/>
          </w:rPr>
          <w:t>Laryngology</w:t>
        </w:r>
        <w:proofErr w:type="spellEnd"/>
        <w:r w:rsidRPr="005D1457">
          <w:rPr>
            <w:rStyle w:val="Hyperlink"/>
            <w:szCs w:val="24"/>
            <w:lang w:val="en-US"/>
          </w:rPr>
          <w:t xml:space="preserve"> &amp; Otology</w:t>
        </w:r>
      </w:hyperlink>
      <w:r w:rsidRPr="0055156A">
        <w:rPr>
          <w:szCs w:val="24"/>
          <w:lang w:val="en-US"/>
        </w:rPr>
        <w:t xml:space="preserve"> </w:t>
      </w:r>
      <w:r>
        <w:rPr>
          <w:szCs w:val="24"/>
          <w:lang w:val="en-US"/>
        </w:rPr>
        <w:t>2012; 126:633-63.</w:t>
      </w:r>
    </w:p>
    <w:p w:rsidR="00022540" w:rsidRDefault="00022540" w:rsidP="00022540">
      <w:pPr>
        <w:autoSpaceDE w:val="0"/>
        <w:autoSpaceDN w:val="0"/>
        <w:adjustRightInd w:val="0"/>
        <w:spacing w:after="0"/>
        <w:rPr>
          <w:color w:val="231F20"/>
          <w:szCs w:val="24"/>
          <w:lang w:val="en-US" w:eastAsia="lt-LT"/>
        </w:rPr>
      </w:pPr>
      <w:r w:rsidRPr="0055156A">
        <w:rPr>
          <w:szCs w:val="24"/>
          <w:lang w:val="en-US"/>
        </w:rPr>
        <w:t xml:space="preserve">8. </w:t>
      </w:r>
      <w:r w:rsidRPr="0055156A">
        <w:rPr>
          <w:color w:val="231F20"/>
          <w:szCs w:val="24"/>
          <w:lang w:val="en-US" w:eastAsia="lt-LT"/>
        </w:rPr>
        <w:t xml:space="preserve">Prasad D, </w:t>
      </w:r>
      <w:proofErr w:type="spellStart"/>
      <w:r w:rsidRPr="0055156A">
        <w:rPr>
          <w:color w:val="231F20"/>
          <w:szCs w:val="24"/>
          <w:lang w:val="en-US" w:eastAsia="lt-LT"/>
        </w:rPr>
        <w:t>Somayaji</w:t>
      </w:r>
      <w:proofErr w:type="spellEnd"/>
      <w:r w:rsidRPr="0055156A">
        <w:rPr>
          <w:color w:val="231F20"/>
          <w:szCs w:val="24"/>
          <w:lang w:val="en-US" w:eastAsia="lt-LT"/>
        </w:rPr>
        <w:t xml:space="preserve"> GK, </w:t>
      </w:r>
      <w:proofErr w:type="spellStart"/>
      <w:r w:rsidRPr="0055156A">
        <w:rPr>
          <w:color w:val="231F20"/>
          <w:szCs w:val="24"/>
          <w:lang w:val="en-US" w:eastAsia="lt-LT"/>
        </w:rPr>
        <w:t>Aroor</w:t>
      </w:r>
      <w:proofErr w:type="spellEnd"/>
      <w:r w:rsidRPr="0055156A">
        <w:rPr>
          <w:color w:val="231F20"/>
          <w:szCs w:val="24"/>
          <w:lang w:val="en-US" w:eastAsia="lt-LT"/>
        </w:rPr>
        <w:t xml:space="preserve"> R, Abdulla MN. </w:t>
      </w:r>
      <w:proofErr w:type="gramStart"/>
      <w:r w:rsidRPr="0055156A">
        <w:rPr>
          <w:color w:val="231F20"/>
          <w:szCs w:val="24"/>
          <w:lang w:val="en-US" w:eastAsia="lt-LT"/>
        </w:rPr>
        <w:t>Primary</w:t>
      </w:r>
      <w:r>
        <w:rPr>
          <w:color w:val="231F20"/>
          <w:szCs w:val="24"/>
          <w:lang w:val="en-US" w:eastAsia="lt-LT"/>
        </w:rPr>
        <w:t xml:space="preserve"> </w:t>
      </w:r>
      <w:r w:rsidRPr="0055156A">
        <w:rPr>
          <w:color w:val="231F20"/>
          <w:szCs w:val="24"/>
          <w:lang w:val="en-US" w:eastAsia="lt-LT"/>
        </w:rPr>
        <w:t xml:space="preserve">nasal </w:t>
      </w:r>
      <w:proofErr w:type="spellStart"/>
      <w:r w:rsidRPr="0055156A">
        <w:rPr>
          <w:color w:val="231F20"/>
          <w:szCs w:val="24"/>
          <w:lang w:val="en-US" w:eastAsia="lt-LT"/>
        </w:rPr>
        <w:t>amyloidosis</w:t>
      </w:r>
      <w:proofErr w:type="spellEnd"/>
      <w:r w:rsidRPr="0055156A">
        <w:rPr>
          <w:color w:val="231F20"/>
          <w:szCs w:val="24"/>
          <w:lang w:val="en-US" w:eastAsia="lt-LT"/>
        </w:rPr>
        <w:t>.</w:t>
      </w:r>
      <w:proofErr w:type="gramEnd"/>
      <w:r w:rsidRPr="0055156A">
        <w:rPr>
          <w:color w:val="231F20"/>
          <w:szCs w:val="24"/>
          <w:lang w:val="en-US" w:eastAsia="lt-LT"/>
        </w:rPr>
        <w:t xml:space="preserve"> Internet Journal of </w:t>
      </w:r>
      <w:proofErr w:type="spellStart"/>
      <w:r w:rsidRPr="0055156A">
        <w:rPr>
          <w:color w:val="231F20"/>
          <w:szCs w:val="24"/>
          <w:lang w:val="en-US" w:eastAsia="lt-LT"/>
        </w:rPr>
        <w:t>Otorhinolaryngology</w:t>
      </w:r>
      <w:proofErr w:type="spellEnd"/>
      <w:r>
        <w:rPr>
          <w:color w:val="231F20"/>
          <w:szCs w:val="24"/>
          <w:lang w:val="en-US" w:eastAsia="lt-LT"/>
        </w:rPr>
        <w:t xml:space="preserve"> </w:t>
      </w:r>
      <w:r w:rsidRPr="0055156A">
        <w:rPr>
          <w:color w:val="231F20"/>
          <w:szCs w:val="24"/>
          <w:lang w:val="en-US" w:eastAsia="lt-LT"/>
        </w:rPr>
        <w:t>2009;</w:t>
      </w:r>
      <w:r>
        <w:rPr>
          <w:color w:val="231F20"/>
          <w:szCs w:val="24"/>
          <w:lang w:val="en-US" w:eastAsia="lt-LT"/>
        </w:rPr>
        <w:t xml:space="preserve"> </w:t>
      </w:r>
      <w:r w:rsidRPr="0055156A">
        <w:rPr>
          <w:color w:val="231F20"/>
          <w:szCs w:val="24"/>
          <w:lang w:val="en-US" w:eastAsia="lt-LT"/>
        </w:rPr>
        <w:t>9:2</w:t>
      </w:r>
    </w:p>
    <w:p w:rsidR="00022540" w:rsidRPr="0055156A" w:rsidRDefault="00022540" w:rsidP="00022540">
      <w:pPr>
        <w:autoSpaceDE w:val="0"/>
        <w:autoSpaceDN w:val="0"/>
        <w:adjustRightInd w:val="0"/>
        <w:spacing w:after="0"/>
        <w:rPr>
          <w:color w:val="231F20"/>
          <w:szCs w:val="24"/>
          <w:lang w:val="en-US" w:eastAsia="lt-LT"/>
        </w:rPr>
      </w:pPr>
    </w:p>
    <w:p w:rsidR="00022540" w:rsidRDefault="00022540" w:rsidP="00022540">
      <w:pPr>
        <w:autoSpaceDE w:val="0"/>
        <w:autoSpaceDN w:val="0"/>
        <w:adjustRightInd w:val="0"/>
        <w:spacing w:after="0"/>
        <w:rPr>
          <w:szCs w:val="24"/>
          <w:lang w:val="en-US" w:eastAsia="lt-LT"/>
        </w:rPr>
      </w:pPr>
      <w:r w:rsidRPr="0055156A">
        <w:rPr>
          <w:szCs w:val="24"/>
          <w:lang w:val="en-US"/>
        </w:rPr>
        <w:t xml:space="preserve">9. </w:t>
      </w:r>
      <w:r w:rsidRPr="0055156A">
        <w:rPr>
          <w:szCs w:val="24"/>
          <w:lang w:val="en-US" w:eastAsia="lt-LT"/>
        </w:rPr>
        <w:t xml:space="preserve">Pearlman AN, </w:t>
      </w:r>
      <w:proofErr w:type="spellStart"/>
      <w:r w:rsidRPr="0055156A">
        <w:rPr>
          <w:szCs w:val="24"/>
          <w:lang w:val="en-US" w:eastAsia="lt-LT"/>
        </w:rPr>
        <w:t>Jeffe</w:t>
      </w:r>
      <w:proofErr w:type="spellEnd"/>
      <w:r w:rsidRPr="0055156A">
        <w:rPr>
          <w:szCs w:val="24"/>
          <w:lang w:val="en-US" w:eastAsia="lt-LT"/>
        </w:rPr>
        <w:t xml:space="preserve"> JS, </w:t>
      </w:r>
      <w:proofErr w:type="spellStart"/>
      <w:r w:rsidRPr="0055156A">
        <w:rPr>
          <w:szCs w:val="24"/>
          <w:lang w:val="en-US" w:eastAsia="lt-LT"/>
        </w:rPr>
        <w:t>Zynger</w:t>
      </w:r>
      <w:proofErr w:type="spellEnd"/>
      <w:r w:rsidRPr="0055156A">
        <w:rPr>
          <w:szCs w:val="24"/>
          <w:lang w:val="en-US" w:eastAsia="lt-LT"/>
        </w:rPr>
        <w:t xml:space="preserve"> DL, </w:t>
      </w:r>
      <w:proofErr w:type="spellStart"/>
      <w:r w:rsidRPr="0055156A">
        <w:rPr>
          <w:szCs w:val="24"/>
          <w:lang w:val="en-US" w:eastAsia="lt-LT"/>
        </w:rPr>
        <w:t>Yeldandi</w:t>
      </w:r>
      <w:proofErr w:type="spellEnd"/>
      <w:r w:rsidRPr="0055156A">
        <w:rPr>
          <w:szCs w:val="24"/>
          <w:lang w:val="en-US" w:eastAsia="lt-LT"/>
        </w:rPr>
        <w:t xml:space="preserve"> AV, Conley DB. Localized</w:t>
      </w:r>
      <w:r>
        <w:rPr>
          <w:szCs w:val="24"/>
          <w:lang w:val="en-US" w:eastAsia="lt-LT"/>
        </w:rPr>
        <w:t xml:space="preserve"> </w:t>
      </w:r>
      <w:proofErr w:type="spellStart"/>
      <w:r w:rsidRPr="0055156A">
        <w:rPr>
          <w:szCs w:val="24"/>
          <w:lang w:val="en-US" w:eastAsia="lt-LT"/>
        </w:rPr>
        <w:t>amyloidosis</w:t>
      </w:r>
      <w:proofErr w:type="spellEnd"/>
      <w:r w:rsidRPr="0055156A">
        <w:rPr>
          <w:szCs w:val="24"/>
          <w:lang w:val="en-US" w:eastAsia="lt-LT"/>
        </w:rPr>
        <w:t xml:space="preserve"> of the nasal and </w:t>
      </w:r>
      <w:proofErr w:type="spellStart"/>
      <w:r w:rsidRPr="0055156A">
        <w:rPr>
          <w:szCs w:val="24"/>
          <w:lang w:val="en-US" w:eastAsia="lt-LT"/>
        </w:rPr>
        <w:t>paranasal</w:t>
      </w:r>
      <w:proofErr w:type="spellEnd"/>
      <w:r w:rsidRPr="0055156A">
        <w:rPr>
          <w:szCs w:val="24"/>
          <w:lang w:val="en-US" w:eastAsia="lt-LT"/>
        </w:rPr>
        <w:t xml:space="preserve"> mucosa: a rare pathology.</w:t>
      </w:r>
      <w:r>
        <w:rPr>
          <w:szCs w:val="24"/>
          <w:lang w:val="en-US" w:eastAsia="lt-LT"/>
        </w:rPr>
        <w:t xml:space="preserve"> </w:t>
      </w:r>
      <w:r w:rsidRPr="0055156A">
        <w:rPr>
          <w:szCs w:val="24"/>
          <w:lang w:val="en-US" w:eastAsia="lt-LT"/>
        </w:rPr>
        <w:t>Am</w:t>
      </w:r>
      <w:r>
        <w:rPr>
          <w:szCs w:val="24"/>
          <w:lang w:val="en-US" w:eastAsia="lt-LT"/>
        </w:rPr>
        <w:t>erican</w:t>
      </w:r>
      <w:r w:rsidRPr="0055156A">
        <w:rPr>
          <w:szCs w:val="24"/>
          <w:lang w:val="en-US" w:eastAsia="lt-LT"/>
        </w:rPr>
        <w:t xml:space="preserve"> J</w:t>
      </w:r>
      <w:r>
        <w:rPr>
          <w:szCs w:val="24"/>
          <w:lang w:val="en-US" w:eastAsia="lt-LT"/>
        </w:rPr>
        <w:t xml:space="preserve">ournal of </w:t>
      </w:r>
      <w:proofErr w:type="gramStart"/>
      <w:r w:rsidRPr="0055156A">
        <w:rPr>
          <w:szCs w:val="24"/>
          <w:lang w:val="en-US" w:eastAsia="lt-LT"/>
        </w:rPr>
        <w:t>Otolaryngol</w:t>
      </w:r>
      <w:r>
        <w:rPr>
          <w:szCs w:val="24"/>
          <w:lang w:val="en-US" w:eastAsia="lt-LT"/>
        </w:rPr>
        <w:t xml:space="preserve">ogy </w:t>
      </w:r>
      <w:r w:rsidRPr="0055156A">
        <w:rPr>
          <w:szCs w:val="24"/>
          <w:lang w:val="en-US" w:eastAsia="lt-LT"/>
        </w:rPr>
        <w:t xml:space="preserve"> 2010</w:t>
      </w:r>
      <w:proofErr w:type="gramEnd"/>
      <w:r w:rsidRPr="0055156A">
        <w:rPr>
          <w:szCs w:val="24"/>
          <w:lang w:val="en-US" w:eastAsia="lt-LT"/>
        </w:rPr>
        <w:t>;31:130–1</w:t>
      </w:r>
    </w:p>
    <w:p w:rsidR="00022540" w:rsidRPr="0055156A" w:rsidRDefault="00022540" w:rsidP="00022540">
      <w:pPr>
        <w:autoSpaceDE w:val="0"/>
        <w:autoSpaceDN w:val="0"/>
        <w:adjustRightInd w:val="0"/>
        <w:spacing w:after="0"/>
        <w:rPr>
          <w:szCs w:val="24"/>
          <w:lang w:val="en-US" w:eastAsia="lt-LT"/>
        </w:rPr>
      </w:pPr>
    </w:p>
    <w:p w:rsidR="00022540" w:rsidRDefault="00022540" w:rsidP="00022540">
      <w:pPr>
        <w:autoSpaceDE w:val="0"/>
        <w:autoSpaceDN w:val="0"/>
        <w:adjustRightInd w:val="0"/>
        <w:spacing w:after="0"/>
        <w:rPr>
          <w:szCs w:val="24"/>
          <w:lang w:val="en-US" w:eastAsia="lt-LT"/>
        </w:rPr>
      </w:pPr>
      <w:r w:rsidRPr="00377F52">
        <w:rPr>
          <w:szCs w:val="24"/>
          <w:lang w:val="en-US" w:eastAsia="lt-LT"/>
        </w:rPr>
        <w:lastRenderedPageBreak/>
        <w:t xml:space="preserve">10. </w:t>
      </w:r>
      <w:r>
        <w:rPr>
          <w:szCs w:val="24"/>
          <w:lang w:val="en-US" w:eastAsia="lt-LT"/>
        </w:rPr>
        <w:t>Nakayama T</w:t>
      </w:r>
      <w:r w:rsidRPr="00377F52">
        <w:rPr>
          <w:szCs w:val="24"/>
          <w:lang w:val="en-US" w:eastAsia="lt-LT"/>
        </w:rPr>
        <w:t xml:space="preserve">, </w:t>
      </w:r>
      <w:proofErr w:type="spellStart"/>
      <w:r w:rsidRPr="00377F52">
        <w:rPr>
          <w:szCs w:val="24"/>
          <w:lang w:val="en-US" w:eastAsia="lt-LT"/>
        </w:rPr>
        <w:t>Otori</w:t>
      </w:r>
      <w:proofErr w:type="spellEnd"/>
      <w:r>
        <w:rPr>
          <w:szCs w:val="24"/>
          <w:lang w:val="en-US" w:eastAsia="lt-LT"/>
        </w:rPr>
        <w:t xml:space="preserve"> N</w:t>
      </w:r>
      <w:r w:rsidRPr="00377F52">
        <w:rPr>
          <w:szCs w:val="24"/>
          <w:lang w:val="en-US" w:eastAsia="lt-LT"/>
        </w:rPr>
        <w:t>, Komori</w:t>
      </w:r>
      <w:r>
        <w:rPr>
          <w:szCs w:val="24"/>
          <w:lang w:val="en-US" w:eastAsia="lt-LT"/>
        </w:rPr>
        <w:t xml:space="preserve"> M</w:t>
      </w:r>
      <w:r w:rsidRPr="00377F52">
        <w:rPr>
          <w:szCs w:val="24"/>
          <w:lang w:val="en-US" w:eastAsia="lt-LT"/>
        </w:rPr>
        <w:t xml:space="preserve">, </w:t>
      </w:r>
      <w:proofErr w:type="spellStart"/>
      <w:r w:rsidRPr="00377F52">
        <w:rPr>
          <w:szCs w:val="24"/>
          <w:lang w:val="en-US" w:eastAsia="lt-LT"/>
        </w:rPr>
        <w:t>Takayanagi</w:t>
      </w:r>
      <w:proofErr w:type="spellEnd"/>
      <w:r>
        <w:rPr>
          <w:szCs w:val="24"/>
          <w:lang w:val="en-US" w:eastAsia="lt-LT"/>
        </w:rPr>
        <w:t xml:space="preserve"> H, </w:t>
      </w:r>
      <w:proofErr w:type="gramStart"/>
      <w:r w:rsidRPr="00377F52">
        <w:rPr>
          <w:szCs w:val="24"/>
          <w:lang w:val="en-US" w:eastAsia="lt-LT"/>
        </w:rPr>
        <w:t>Moriyama</w:t>
      </w:r>
      <w:proofErr w:type="gramEnd"/>
      <w:r>
        <w:rPr>
          <w:szCs w:val="24"/>
          <w:lang w:val="en-US" w:eastAsia="lt-LT"/>
        </w:rPr>
        <w:t xml:space="preserve"> H</w:t>
      </w:r>
      <w:r w:rsidRPr="00377F52">
        <w:rPr>
          <w:szCs w:val="24"/>
          <w:lang w:val="en-US" w:eastAsia="lt-LT"/>
        </w:rPr>
        <w:t xml:space="preserve">. Primary localized </w:t>
      </w:r>
      <w:proofErr w:type="spellStart"/>
      <w:r w:rsidRPr="00377F52">
        <w:rPr>
          <w:szCs w:val="24"/>
          <w:lang w:val="en-US" w:eastAsia="lt-LT"/>
        </w:rPr>
        <w:t>amyloidosis</w:t>
      </w:r>
      <w:proofErr w:type="spellEnd"/>
      <w:r w:rsidRPr="00377F52">
        <w:rPr>
          <w:szCs w:val="24"/>
          <w:lang w:val="en-US" w:eastAsia="lt-LT"/>
        </w:rPr>
        <w:t xml:space="preserve"> of the nose. </w:t>
      </w:r>
      <w:proofErr w:type="spellStart"/>
      <w:r>
        <w:rPr>
          <w:szCs w:val="24"/>
          <w:lang w:val="en-US" w:eastAsia="lt-LT"/>
        </w:rPr>
        <w:t>Auris</w:t>
      </w:r>
      <w:proofErr w:type="spellEnd"/>
      <w:r>
        <w:rPr>
          <w:szCs w:val="24"/>
          <w:lang w:val="en-US" w:eastAsia="lt-LT"/>
        </w:rPr>
        <w:t xml:space="preserve"> </w:t>
      </w:r>
      <w:proofErr w:type="spellStart"/>
      <w:r>
        <w:rPr>
          <w:szCs w:val="24"/>
          <w:lang w:val="en-US" w:eastAsia="lt-LT"/>
        </w:rPr>
        <w:t>Nasus</w:t>
      </w:r>
      <w:proofErr w:type="spellEnd"/>
      <w:r>
        <w:rPr>
          <w:szCs w:val="24"/>
          <w:lang w:val="en-US" w:eastAsia="lt-LT"/>
        </w:rPr>
        <w:t xml:space="preserve"> Larynx 2012; 39:</w:t>
      </w:r>
      <w:r w:rsidRPr="00377F52">
        <w:rPr>
          <w:szCs w:val="24"/>
          <w:lang w:val="en-US" w:eastAsia="lt-LT"/>
        </w:rPr>
        <w:t xml:space="preserve"> 107–109</w:t>
      </w:r>
    </w:p>
    <w:p w:rsidR="00022540" w:rsidRPr="00377F52" w:rsidRDefault="00022540" w:rsidP="00022540">
      <w:pPr>
        <w:autoSpaceDE w:val="0"/>
        <w:autoSpaceDN w:val="0"/>
        <w:adjustRightInd w:val="0"/>
        <w:spacing w:after="0"/>
        <w:rPr>
          <w:szCs w:val="24"/>
          <w:lang w:val="en-US" w:eastAsia="lt-LT"/>
        </w:rPr>
      </w:pPr>
    </w:p>
    <w:p w:rsidR="00022540" w:rsidRDefault="00022540" w:rsidP="00022540">
      <w:pPr>
        <w:autoSpaceDE w:val="0"/>
        <w:autoSpaceDN w:val="0"/>
        <w:adjustRightInd w:val="0"/>
        <w:spacing w:after="0"/>
        <w:rPr>
          <w:color w:val="231F20"/>
          <w:szCs w:val="24"/>
          <w:lang w:val="en-US" w:eastAsia="lt-LT"/>
        </w:rPr>
      </w:pPr>
      <w:r w:rsidRPr="00377F52">
        <w:rPr>
          <w:szCs w:val="24"/>
          <w:lang w:val="en-US"/>
        </w:rPr>
        <w:t xml:space="preserve">11. </w:t>
      </w:r>
      <w:r w:rsidRPr="00377F52">
        <w:rPr>
          <w:szCs w:val="24"/>
          <w:lang w:val="en-US" w:eastAsia="lt-LT"/>
        </w:rPr>
        <w:t xml:space="preserve">Chin SC, </w:t>
      </w:r>
      <w:proofErr w:type="spellStart"/>
      <w:r w:rsidRPr="00377F52">
        <w:rPr>
          <w:szCs w:val="24"/>
          <w:lang w:val="en-US" w:eastAsia="lt-LT"/>
        </w:rPr>
        <w:t>Fatterpeckar</w:t>
      </w:r>
      <w:proofErr w:type="spellEnd"/>
      <w:r w:rsidRPr="00377F52">
        <w:rPr>
          <w:szCs w:val="24"/>
          <w:lang w:val="en-US" w:eastAsia="lt-LT"/>
        </w:rPr>
        <w:t xml:space="preserve"> G, Kao CH, Chen CY, </w:t>
      </w:r>
      <w:proofErr w:type="spellStart"/>
      <w:r w:rsidRPr="00377F52">
        <w:rPr>
          <w:szCs w:val="24"/>
          <w:lang w:val="en-US" w:eastAsia="lt-LT"/>
        </w:rPr>
        <w:t>Som</w:t>
      </w:r>
      <w:proofErr w:type="spellEnd"/>
      <w:r w:rsidRPr="00377F52">
        <w:rPr>
          <w:szCs w:val="24"/>
          <w:lang w:val="en-US" w:eastAsia="lt-LT"/>
        </w:rPr>
        <w:t xml:space="preserve"> PM.</w:t>
      </w:r>
      <w:r>
        <w:rPr>
          <w:szCs w:val="24"/>
          <w:lang w:val="en-US" w:eastAsia="lt-LT"/>
        </w:rPr>
        <w:t xml:space="preserve"> </w:t>
      </w:r>
      <w:proofErr w:type="spellStart"/>
      <w:r w:rsidRPr="0055156A">
        <w:rPr>
          <w:color w:val="231F20"/>
          <w:szCs w:val="24"/>
          <w:lang w:val="en-US" w:eastAsia="lt-LT"/>
        </w:rPr>
        <w:t>Amyloidosis</w:t>
      </w:r>
      <w:proofErr w:type="spellEnd"/>
      <w:r w:rsidRPr="0055156A">
        <w:rPr>
          <w:color w:val="231F20"/>
          <w:szCs w:val="24"/>
          <w:lang w:val="en-US" w:eastAsia="lt-LT"/>
        </w:rPr>
        <w:t xml:space="preserve"> concurrently involving the </w:t>
      </w:r>
      <w:proofErr w:type="spellStart"/>
      <w:r w:rsidRPr="0055156A">
        <w:rPr>
          <w:color w:val="231F20"/>
          <w:szCs w:val="24"/>
          <w:lang w:val="en-US" w:eastAsia="lt-LT"/>
        </w:rPr>
        <w:t>sinonasal</w:t>
      </w:r>
      <w:proofErr w:type="spellEnd"/>
      <w:r w:rsidRPr="0055156A">
        <w:rPr>
          <w:color w:val="231F20"/>
          <w:szCs w:val="24"/>
          <w:lang w:val="en-US" w:eastAsia="lt-LT"/>
        </w:rPr>
        <w:t xml:space="preserve"> cavities and</w:t>
      </w:r>
      <w:r>
        <w:rPr>
          <w:color w:val="231F20"/>
          <w:szCs w:val="24"/>
          <w:lang w:val="en-US" w:eastAsia="lt-LT"/>
        </w:rPr>
        <w:t xml:space="preserve"> </w:t>
      </w:r>
      <w:r w:rsidRPr="0055156A">
        <w:rPr>
          <w:color w:val="231F20"/>
          <w:szCs w:val="24"/>
          <w:lang w:val="en-US" w:eastAsia="lt-LT"/>
        </w:rPr>
        <w:t>larynx. Am</w:t>
      </w:r>
      <w:r>
        <w:rPr>
          <w:color w:val="231F20"/>
          <w:szCs w:val="24"/>
          <w:lang w:val="en-US" w:eastAsia="lt-LT"/>
        </w:rPr>
        <w:t>erican</w:t>
      </w:r>
      <w:r w:rsidRPr="0055156A">
        <w:rPr>
          <w:color w:val="231F20"/>
          <w:szCs w:val="24"/>
          <w:lang w:val="en-US" w:eastAsia="lt-LT"/>
        </w:rPr>
        <w:t xml:space="preserve"> J</w:t>
      </w:r>
      <w:r>
        <w:rPr>
          <w:color w:val="231F20"/>
          <w:szCs w:val="24"/>
          <w:lang w:val="en-US" w:eastAsia="lt-LT"/>
        </w:rPr>
        <w:t>ournal of</w:t>
      </w:r>
      <w:r w:rsidRPr="0055156A">
        <w:rPr>
          <w:color w:val="231F20"/>
          <w:szCs w:val="24"/>
          <w:lang w:val="en-US" w:eastAsia="lt-LT"/>
        </w:rPr>
        <w:t xml:space="preserve"> </w:t>
      </w:r>
      <w:proofErr w:type="spellStart"/>
      <w:proofErr w:type="gramStart"/>
      <w:r w:rsidRPr="0055156A">
        <w:rPr>
          <w:color w:val="231F20"/>
          <w:szCs w:val="24"/>
          <w:lang w:val="en-US" w:eastAsia="lt-LT"/>
        </w:rPr>
        <w:t>Neuroradiol</w:t>
      </w:r>
      <w:r>
        <w:rPr>
          <w:color w:val="231F20"/>
          <w:szCs w:val="24"/>
          <w:lang w:val="en-US" w:eastAsia="lt-LT"/>
        </w:rPr>
        <w:t>ogy</w:t>
      </w:r>
      <w:proofErr w:type="spellEnd"/>
      <w:r>
        <w:rPr>
          <w:color w:val="231F20"/>
          <w:szCs w:val="24"/>
          <w:lang w:val="en-US" w:eastAsia="lt-LT"/>
        </w:rPr>
        <w:t xml:space="preserve"> </w:t>
      </w:r>
      <w:r w:rsidRPr="0055156A">
        <w:rPr>
          <w:color w:val="231F20"/>
          <w:szCs w:val="24"/>
          <w:lang w:val="en-US" w:eastAsia="lt-LT"/>
        </w:rPr>
        <w:t xml:space="preserve"> 2004</w:t>
      </w:r>
      <w:proofErr w:type="gramEnd"/>
      <w:r w:rsidRPr="0055156A">
        <w:rPr>
          <w:color w:val="231F20"/>
          <w:szCs w:val="24"/>
          <w:lang w:val="en-US" w:eastAsia="lt-LT"/>
        </w:rPr>
        <w:t>;25:636–8</w:t>
      </w:r>
    </w:p>
    <w:p w:rsidR="00022540" w:rsidRPr="0055156A" w:rsidRDefault="00022540" w:rsidP="00022540">
      <w:pPr>
        <w:autoSpaceDE w:val="0"/>
        <w:autoSpaceDN w:val="0"/>
        <w:adjustRightInd w:val="0"/>
        <w:spacing w:after="0"/>
        <w:rPr>
          <w:color w:val="231F20"/>
          <w:szCs w:val="24"/>
          <w:lang w:val="en-US" w:eastAsia="lt-LT"/>
        </w:rPr>
      </w:pPr>
    </w:p>
    <w:p w:rsidR="00022540" w:rsidRPr="0055156A" w:rsidRDefault="00022540" w:rsidP="00022540">
      <w:pPr>
        <w:autoSpaceDE w:val="0"/>
        <w:autoSpaceDN w:val="0"/>
        <w:adjustRightInd w:val="0"/>
        <w:spacing w:after="0"/>
        <w:rPr>
          <w:szCs w:val="24"/>
          <w:lang w:val="en-US"/>
        </w:rPr>
      </w:pPr>
      <w:r w:rsidRPr="0055156A">
        <w:rPr>
          <w:color w:val="231F20"/>
          <w:szCs w:val="24"/>
          <w:lang w:val="en-US" w:eastAsia="lt-LT"/>
        </w:rPr>
        <w:t xml:space="preserve">12. </w:t>
      </w:r>
      <w:proofErr w:type="spellStart"/>
      <w:r w:rsidRPr="0055156A">
        <w:rPr>
          <w:color w:val="231F20"/>
          <w:szCs w:val="24"/>
          <w:lang w:val="en-US" w:eastAsia="lt-LT"/>
        </w:rPr>
        <w:t>Johner</w:t>
      </w:r>
      <w:proofErr w:type="spellEnd"/>
      <w:r w:rsidRPr="0055156A">
        <w:rPr>
          <w:color w:val="231F20"/>
          <w:szCs w:val="24"/>
          <w:lang w:val="en-US" w:eastAsia="lt-LT"/>
        </w:rPr>
        <w:t xml:space="preserve"> CH, Widen AH, </w:t>
      </w:r>
      <w:proofErr w:type="spellStart"/>
      <w:r w:rsidRPr="0055156A">
        <w:rPr>
          <w:color w:val="231F20"/>
          <w:szCs w:val="24"/>
          <w:lang w:val="en-US" w:eastAsia="lt-LT"/>
        </w:rPr>
        <w:t>Sahgal</w:t>
      </w:r>
      <w:proofErr w:type="spellEnd"/>
      <w:r w:rsidRPr="0055156A">
        <w:rPr>
          <w:color w:val="231F20"/>
          <w:szCs w:val="24"/>
          <w:lang w:val="en-US" w:eastAsia="lt-LT"/>
        </w:rPr>
        <w:t xml:space="preserve"> S. </w:t>
      </w:r>
      <w:proofErr w:type="spellStart"/>
      <w:r w:rsidRPr="0055156A">
        <w:rPr>
          <w:color w:val="231F20"/>
          <w:szCs w:val="24"/>
          <w:lang w:val="en-US" w:eastAsia="lt-LT"/>
        </w:rPr>
        <w:t>Amyloidosis</w:t>
      </w:r>
      <w:proofErr w:type="spellEnd"/>
      <w:r w:rsidRPr="0055156A">
        <w:rPr>
          <w:color w:val="231F20"/>
          <w:szCs w:val="24"/>
          <w:lang w:val="en-US" w:eastAsia="lt-LT"/>
        </w:rPr>
        <w:t xml:space="preserve"> of the head and</w:t>
      </w:r>
      <w:r>
        <w:rPr>
          <w:color w:val="231F20"/>
          <w:szCs w:val="24"/>
          <w:lang w:val="en-US" w:eastAsia="lt-LT"/>
        </w:rPr>
        <w:t xml:space="preserve"> </w:t>
      </w:r>
      <w:r w:rsidRPr="0055156A">
        <w:rPr>
          <w:color w:val="231F20"/>
          <w:szCs w:val="24"/>
          <w:lang w:val="en-US" w:eastAsia="lt-LT"/>
        </w:rPr>
        <w:t xml:space="preserve">neck. </w:t>
      </w:r>
      <w:r>
        <w:rPr>
          <w:color w:val="231F20"/>
          <w:szCs w:val="24"/>
          <w:lang w:val="en-US" w:eastAsia="lt-LT"/>
        </w:rPr>
        <w:t xml:space="preserve">American Academy Of </w:t>
      </w:r>
      <w:r w:rsidRPr="0055156A">
        <w:rPr>
          <w:color w:val="231F20"/>
          <w:szCs w:val="24"/>
          <w:lang w:val="en-US" w:eastAsia="lt-LT"/>
        </w:rPr>
        <w:t>Ophthalmol</w:t>
      </w:r>
      <w:r>
        <w:rPr>
          <w:color w:val="231F20"/>
          <w:szCs w:val="24"/>
          <w:lang w:val="en-US" w:eastAsia="lt-LT"/>
        </w:rPr>
        <w:t xml:space="preserve">ogy </w:t>
      </w:r>
      <w:proofErr w:type="gramStart"/>
      <w:r>
        <w:rPr>
          <w:color w:val="231F20"/>
          <w:szCs w:val="24"/>
          <w:lang w:val="en-US" w:eastAsia="lt-LT"/>
        </w:rPr>
        <w:t xml:space="preserve">and </w:t>
      </w:r>
      <w:r w:rsidRPr="0055156A">
        <w:rPr>
          <w:color w:val="231F20"/>
          <w:szCs w:val="24"/>
          <w:lang w:val="en-US" w:eastAsia="lt-LT"/>
        </w:rPr>
        <w:t xml:space="preserve"> Otolaryngol</w:t>
      </w:r>
      <w:r>
        <w:rPr>
          <w:color w:val="231F20"/>
          <w:szCs w:val="24"/>
          <w:lang w:val="en-US" w:eastAsia="lt-LT"/>
        </w:rPr>
        <w:t>ogy</w:t>
      </w:r>
      <w:proofErr w:type="gramEnd"/>
      <w:r w:rsidRPr="0055156A">
        <w:rPr>
          <w:color w:val="231F20"/>
          <w:szCs w:val="24"/>
          <w:lang w:val="en-US" w:eastAsia="lt-LT"/>
        </w:rPr>
        <w:t xml:space="preserve"> 1972;76:1354–5</w:t>
      </w:r>
    </w:p>
    <w:p w:rsidR="00022540" w:rsidRPr="00022540" w:rsidRDefault="00022540">
      <w:pPr>
        <w:pStyle w:val="Default"/>
        <w:rPr>
          <w:rFonts w:ascii="Times New Roman" w:hAnsi="Times New Roman" w:cs="Times New Roman"/>
          <w:color w:val="auto"/>
        </w:rPr>
      </w:pPr>
    </w:p>
    <w:sectPr w:rsidR="00022540" w:rsidRPr="00022540" w:rsidSect="00BA4363">
      <w:pgSz w:w="11906" w:h="16838"/>
      <w:pgMar w:top="1701" w:right="567" w:bottom="1134" w:left="1701" w:header="567" w:footer="567" w:gutter="0"/>
      <w:cols w:space="1296"/>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BA"/>
    <w:family w:val="roman"/>
    <w:pitch w:val="variable"/>
    <w:sig w:usb0="E0002AFF" w:usb1="C0007841" w:usb2="00000009" w:usb3="00000000" w:csb0="000001FF" w:csb1="00000000"/>
  </w:font>
  <w:font w:name="Calibri">
    <w:panose1 w:val="020F0502020204030204"/>
    <w:charset w:val="BA"/>
    <w:family w:val="swiss"/>
    <w:pitch w:val="variable"/>
    <w:sig w:usb0="E00002FF" w:usb1="4000ACFF" w:usb2="00000001" w:usb3="00000000" w:csb0="0000019F" w:csb1="00000000"/>
  </w:font>
  <w:font w:name="Adobe Garamond Pro">
    <w:altName w:val="Adobe Garamond Pro"/>
    <w:panose1 w:val="00000000000000000000"/>
    <w:charset w:val="EE"/>
    <w:family w:val="roman"/>
    <w:notTrueType/>
    <w:pitch w:val="default"/>
    <w:sig w:usb0="00000005" w:usb1="00000000" w:usb2="00000000" w:usb3="00000000" w:csb0="00000002" w:csb1="00000000"/>
  </w:font>
  <w:font w:name="Tahoma">
    <w:panose1 w:val="020B0604030504040204"/>
    <w:charset w:val="BA"/>
    <w:family w:val="swiss"/>
    <w:pitch w:val="variable"/>
    <w:sig w:usb0="E1002EFF" w:usb1="C000605B" w:usb2="00000029" w:usb3="00000000" w:csb0="000101FF" w:csb1="00000000"/>
  </w:font>
  <w:font w:name="Dutch801BT-Roman">
    <w:altName w:val="Times New Roman"/>
    <w:panose1 w:val="00000000000000000000"/>
    <w:charset w:val="00"/>
    <w:family w:val="roman"/>
    <w:notTrueType/>
    <w:pitch w:val="default"/>
    <w:sig w:usb0="00000003" w:usb1="00000000" w:usb2="00000000" w:usb3="00000000" w:csb0="00000001" w:csb1="00000000"/>
  </w:font>
  <w:font w:name="Cambria">
    <w:panose1 w:val="02040503050406030204"/>
    <w:charset w:val="BA"/>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CA83D63"/>
    <w:multiLevelType w:val="hybridMultilevel"/>
    <w:tmpl w:val="EE60808E"/>
    <w:lvl w:ilvl="0" w:tplc="0427000F">
      <w:start w:val="1"/>
      <w:numFmt w:val="decimal"/>
      <w:lvlText w:val="%1."/>
      <w:lvlJc w:val="left"/>
      <w:pPr>
        <w:ind w:left="720" w:hanging="360"/>
      </w:pPr>
      <w:rPr>
        <w:rFonts w:hint="default"/>
      </w:rPr>
    </w:lvl>
    <w:lvl w:ilvl="1" w:tplc="04270019" w:tentative="1">
      <w:start w:val="1"/>
      <w:numFmt w:val="lowerLetter"/>
      <w:lvlText w:val="%2."/>
      <w:lvlJc w:val="left"/>
      <w:pPr>
        <w:ind w:left="1440" w:hanging="360"/>
      </w:pPr>
    </w:lvl>
    <w:lvl w:ilvl="2" w:tplc="0427001B" w:tentative="1">
      <w:start w:val="1"/>
      <w:numFmt w:val="lowerRoman"/>
      <w:lvlText w:val="%3."/>
      <w:lvlJc w:val="right"/>
      <w:pPr>
        <w:ind w:left="2160" w:hanging="180"/>
      </w:pPr>
    </w:lvl>
    <w:lvl w:ilvl="3" w:tplc="0427000F" w:tentative="1">
      <w:start w:val="1"/>
      <w:numFmt w:val="decimal"/>
      <w:lvlText w:val="%4."/>
      <w:lvlJc w:val="left"/>
      <w:pPr>
        <w:ind w:left="2880" w:hanging="360"/>
      </w:pPr>
    </w:lvl>
    <w:lvl w:ilvl="4" w:tplc="04270019" w:tentative="1">
      <w:start w:val="1"/>
      <w:numFmt w:val="lowerLetter"/>
      <w:lvlText w:val="%5."/>
      <w:lvlJc w:val="left"/>
      <w:pPr>
        <w:ind w:left="3600" w:hanging="360"/>
      </w:pPr>
    </w:lvl>
    <w:lvl w:ilvl="5" w:tplc="0427001B" w:tentative="1">
      <w:start w:val="1"/>
      <w:numFmt w:val="lowerRoman"/>
      <w:lvlText w:val="%6."/>
      <w:lvlJc w:val="right"/>
      <w:pPr>
        <w:ind w:left="4320" w:hanging="180"/>
      </w:pPr>
    </w:lvl>
    <w:lvl w:ilvl="6" w:tplc="0427000F" w:tentative="1">
      <w:start w:val="1"/>
      <w:numFmt w:val="decimal"/>
      <w:lvlText w:val="%7."/>
      <w:lvlJc w:val="left"/>
      <w:pPr>
        <w:ind w:left="5040" w:hanging="360"/>
      </w:pPr>
    </w:lvl>
    <w:lvl w:ilvl="7" w:tplc="04270019" w:tentative="1">
      <w:start w:val="1"/>
      <w:numFmt w:val="lowerLetter"/>
      <w:lvlText w:val="%8."/>
      <w:lvlJc w:val="left"/>
      <w:pPr>
        <w:ind w:left="5760" w:hanging="360"/>
      </w:pPr>
    </w:lvl>
    <w:lvl w:ilvl="8" w:tplc="0427001B" w:tentative="1">
      <w:start w:val="1"/>
      <w:numFmt w:val="lowerRoman"/>
      <w:lvlText w:val="%9."/>
      <w:lvlJc w:val="right"/>
      <w:pPr>
        <w:ind w:left="6480" w:hanging="180"/>
      </w:p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30"/>
  <w:proofState w:spelling="clean" w:grammar="clean"/>
  <w:defaultTabStop w:val="1296"/>
  <w:hyphenationZone w:val="396"/>
  <w:characterSpacingControl w:val="doNotCompress"/>
  <w:compat/>
  <w:rsids>
    <w:rsidRoot w:val="00C37379"/>
    <w:rsid w:val="00020D77"/>
    <w:rsid w:val="00022540"/>
    <w:rsid w:val="0003373A"/>
    <w:rsid w:val="00057924"/>
    <w:rsid w:val="00150055"/>
    <w:rsid w:val="00182DF9"/>
    <w:rsid w:val="001A757A"/>
    <w:rsid w:val="001B4D34"/>
    <w:rsid w:val="001F488D"/>
    <w:rsid w:val="00232E28"/>
    <w:rsid w:val="00331970"/>
    <w:rsid w:val="0035239D"/>
    <w:rsid w:val="00374136"/>
    <w:rsid w:val="003D20B3"/>
    <w:rsid w:val="003F13DF"/>
    <w:rsid w:val="004255D8"/>
    <w:rsid w:val="004B394A"/>
    <w:rsid w:val="00535367"/>
    <w:rsid w:val="005B4343"/>
    <w:rsid w:val="005F1731"/>
    <w:rsid w:val="00625704"/>
    <w:rsid w:val="00650D07"/>
    <w:rsid w:val="00675BC8"/>
    <w:rsid w:val="00682E59"/>
    <w:rsid w:val="00685D04"/>
    <w:rsid w:val="00774FD2"/>
    <w:rsid w:val="007A5838"/>
    <w:rsid w:val="00876AA4"/>
    <w:rsid w:val="008A7210"/>
    <w:rsid w:val="008F75BE"/>
    <w:rsid w:val="009859C2"/>
    <w:rsid w:val="00986CE8"/>
    <w:rsid w:val="00A00F6C"/>
    <w:rsid w:val="00A460E0"/>
    <w:rsid w:val="00A47E35"/>
    <w:rsid w:val="00A5389D"/>
    <w:rsid w:val="00A5776C"/>
    <w:rsid w:val="00A87226"/>
    <w:rsid w:val="00A945C1"/>
    <w:rsid w:val="00AE3138"/>
    <w:rsid w:val="00B00E15"/>
    <w:rsid w:val="00B14C5E"/>
    <w:rsid w:val="00B42B5F"/>
    <w:rsid w:val="00B45EEB"/>
    <w:rsid w:val="00B931AA"/>
    <w:rsid w:val="00BA4363"/>
    <w:rsid w:val="00C14644"/>
    <w:rsid w:val="00C2092D"/>
    <w:rsid w:val="00C37379"/>
    <w:rsid w:val="00C71D75"/>
    <w:rsid w:val="00CD18CB"/>
    <w:rsid w:val="00CF69B4"/>
    <w:rsid w:val="00DB6437"/>
    <w:rsid w:val="00DC4D8D"/>
    <w:rsid w:val="00E23FA5"/>
    <w:rsid w:val="00E27D0F"/>
    <w:rsid w:val="00E305A6"/>
    <w:rsid w:val="00E512C2"/>
    <w:rsid w:val="00EC6712"/>
    <w:rsid w:val="00EE0733"/>
    <w:rsid w:val="00F44C44"/>
    <w:rsid w:val="00FA5356"/>
  </w:rsids>
  <m:mathPr>
    <m:mathFont m:val="Cambria Math"/>
    <m:brkBin m:val="before"/>
    <m:brkBinSub m:val="--"/>
    <m:smallFrac m:val="off"/>
    <m:dispDef/>
    <m:lMargin m:val="0"/>
    <m:rMargin m:val="0"/>
    <m:defJc m:val="centerGroup"/>
    <m:wrapIndent m:val="1440"/>
    <m:intLim m:val="subSup"/>
    <m:naryLim m:val="undOvr"/>
  </m:mathPr>
  <w:themeFontLang w:val="lt-LT"/>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4"/>
        <w:szCs w:val="22"/>
        <w:lang w:val="lt-LT" w:eastAsia="en-US" w:bidi="ar-SA"/>
      </w:rPr>
    </w:rPrDefault>
    <w:pPrDefault>
      <w:pPr>
        <w:spacing w:after="200"/>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A4363"/>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876AA4"/>
    <w:pPr>
      <w:spacing w:after="0"/>
    </w:pPr>
    <w:rPr>
      <w:rFonts w:eastAsia="Calibri" w:cs="Times New Roman"/>
    </w:rPr>
  </w:style>
  <w:style w:type="character" w:customStyle="1" w:styleId="highlight">
    <w:name w:val="highlight"/>
    <w:basedOn w:val="DefaultParagraphFont"/>
    <w:rsid w:val="00876AA4"/>
  </w:style>
  <w:style w:type="character" w:styleId="Emphasis">
    <w:name w:val="Emphasis"/>
    <w:basedOn w:val="DefaultParagraphFont"/>
    <w:uiPriority w:val="20"/>
    <w:qFormat/>
    <w:rsid w:val="00675BC8"/>
    <w:rPr>
      <w:i/>
      <w:iCs/>
    </w:rPr>
  </w:style>
  <w:style w:type="paragraph" w:customStyle="1" w:styleId="Default">
    <w:name w:val="Default"/>
    <w:rsid w:val="00A5389D"/>
    <w:pPr>
      <w:autoSpaceDE w:val="0"/>
      <w:autoSpaceDN w:val="0"/>
      <w:adjustRightInd w:val="0"/>
      <w:spacing w:after="0"/>
    </w:pPr>
    <w:rPr>
      <w:rFonts w:ascii="Adobe Garamond Pro" w:hAnsi="Adobe Garamond Pro" w:cs="Adobe Garamond Pro"/>
      <w:color w:val="000000"/>
      <w:szCs w:val="24"/>
    </w:rPr>
  </w:style>
  <w:style w:type="character" w:styleId="Hyperlink">
    <w:name w:val="Hyperlink"/>
    <w:basedOn w:val="DefaultParagraphFont"/>
    <w:uiPriority w:val="99"/>
    <w:semiHidden/>
    <w:unhideWhenUsed/>
    <w:rsid w:val="00022540"/>
    <w:rPr>
      <w:color w:val="0000FF"/>
      <w:u w:val="single"/>
    </w:rPr>
  </w:style>
  <w:style w:type="paragraph" w:styleId="ListParagraph">
    <w:name w:val="List Paragraph"/>
    <w:basedOn w:val="Normal"/>
    <w:uiPriority w:val="34"/>
    <w:qFormat/>
    <w:rsid w:val="00022540"/>
    <w:pPr>
      <w:ind w:left="720"/>
      <w:contextualSpacing/>
    </w:pPr>
  </w:style>
  <w:style w:type="paragraph" w:styleId="BalloonText">
    <w:name w:val="Balloon Text"/>
    <w:basedOn w:val="Normal"/>
    <w:link w:val="BalloonTextChar"/>
    <w:uiPriority w:val="99"/>
    <w:semiHidden/>
    <w:unhideWhenUsed/>
    <w:rsid w:val="00022540"/>
    <w:pPr>
      <w:spacing w:after="0"/>
    </w:pPr>
    <w:rPr>
      <w:rFonts w:ascii="Tahoma" w:hAnsi="Tahoma" w:cs="Tahoma"/>
      <w:sz w:val="16"/>
      <w:szCs w:val="16"/>
    </w:rPr>
  </w:style>
  <w:style w:type="character" w:customStyle="1" w:styleId="BalloonTextChar">
    <w:name w:val="Balloon Text Char"/>
    <w:basedOn w:val="DefaultParagraphFont"/>
    <w:link w:val="BalloonText"/>
    <w:uiPriority w:val="99"/>
    <w:semiHidden/>
    <w:rsid w:val="00022540"/>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13" Type="http://schemas.openxmlformats.org/officeDocument/2006/relationships/image" Target="media/image9.png"/><Relationship Id="rId18"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image" Target="media/image8.png"/><Relationship Id="rId17" Type="http://schemas.openxmlformats.org/officeDocument/2006/relationships/fontTable" Target="fontTable.xml"/><Relationship Id="rId2" Type="http://schemas.openxmlformats.org/officeDocument/2006/relationships/styles" Target="styles.xml"/><Relationship Id="rId16" Type="http://schemas.openxmlformats.org/officeDocument/2006/relationships/hyperlink" Target="http://journals.cambridge.org/action/displayJournal?jid=JLO" TargetMode="Externa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png"/><Relationship Id="rId5" Type="http://schemas.openxmlformats.org/officeDocument/2006/relationships/image" Target="media/image1.jpeg"/><Relationship Id="rId15" Type="http://schemas.openxmlformats.org/officeDocument/2006/relationships/image" Target="media/image11.png"/><Relationship Id="rId10" Type="http://schemas.openxmlformats.org/officeDocument/2006/relationships/image" Target="media/image6.png"/><Relationship Id="rId4" Type="http://schemas.openxmlformats.org/officeDocument/2006/relationships/webSettings" Target="webSettings.xml"/><Relationship Id="rId9" Type="http://schemas.openxmlformats.org/officeDocument/2006/relationships/image" Target="media/image5.png"/><Relationship Id="rId14" Type="http://schemas.openxmlformats.org/officeDocument/2006/relationships/image" Target="media/image10.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2148</TotalTime>
  <Pages>9</Pages>
  <Words>12004</Words>
  <Characters>6843</Characters>
  <Application>Microsoft Office Word</Application>
  <DocSecurity>0</DocSecurity>
  <Lines>57</Lines>
  <Paragraphs>37</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18810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Darius</dc:creator>
  <cp:lastModifiedBy>Darius</cp:lastModifiedBy>
  <cp:revision>18</cp:revision>
  <dcterms:created xsi:type="dcterms:W3CDTF">2013-03-16T10:21:00Z</dcterms:created>
  <dcterms:modified xsi:type="dcterms:W3CDTF">2013-03-17T23:07:00Z</dcterms:modified>
</cp:coreProperties>
</file>